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228B" w14:textId="77777777" w:rsidR="00BA2FEC" w:rsidRPr="00036F92" w:rsidRDefault="009A40D7" w:rsidP="00942B15">
      <w:pPr>
        <w:pStyle w:val="Heading1"/>
        <w:keepNext w:val="0"/>
        <w:numPr>
          <w:ilvl w:val="0"/>
          <w:numId w:val="6"/>
        </w:numPr>
        <w:pBdr>
          <w:bottom w:val="single" w:sz="8" w:space="1" w:color="808080"/>
        </w:pBdr>
        <w:tabs>
          <w:tab w:val="left" w:pos="0"/>
        </w:tabs>
        <w:spacing w:before="240" w:after="80"/>
        <w:ind w:leftChars="-1" w:left="1" w:hangingChars="1" w:hanging="3"/>
        <w:rPr>
          <w:rFonts w:asciiTheme="majorHAnsi" w:eastAsia="Calibri" w:hAnsiTheme="majorHAnsi" w:cstheme="majorHAnsi"/>
          <w:lang w:val="en-GB"/>
        </w:rPr>
      </w:pPr>
      <w:r w:rsidRPr="00036F92">
        <w:rPr>
          <w:rFonts w:asciiTheme="majorHAnsi" w:eastAsia="Calibri" w:hAnsiTheme="majorHAnsi" w:cstheme="majorHAnsi"/>
          <w:lang w:val="en-GB"/>
        </w:rPr>
        <w:t>Personal Details</w:t>
      </w:r>
    </w:p>
    <w:p w14:paraId="7FD6E1AB" w14:textId="77777777" w:rsidR="00BA2FEC" w:rsidRPr="00036F92" w:rsidRDefault="009A40D7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Full name:</w:t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  <w:t>Simon Lewis Jennings</w:t>
      </w:r>
    </w:p>
    <w:p w14:paraId="719C5FA5" w14:textId="628F6B70" w:rsidR="00BA2FEC" w:rsidRPr="00036F92" w:rsidRDefault="00E5515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Location</w:t>
      </w:r>
      <w:r w:rsidR="009A40D7" w:rsidRPr="00036F92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="009A40D7" w:rsidRPr="00036F92">
        <w:rPr>
          <w:rFonts w:asciiTheme="majorHAnsi" w:eastAsia="Calibri" w:hAnsiTheme="majorHAnsi" w:cstheme="majorHAnsi"/>
          <w:sz w:val="22"/>
          <w:szCs w:val="22"/>
        </w:rPr>
        <w:tab/>
        <w:t>London</w:t>
      </w:r>
      <w:r w:rsidR="0088146E">
        <w:rPr>
          <w:rFonts w:asciiTheme="majorHAnsi" w:eastAsia="Calibri" w:hAnsiTheme="majorHAnsi" w:cstheme="majorHAnsi"/>
          <w:sz w:val="22"/>
          <w:szCs w:val="22"/>
        </w:rPr>
        <w:t>, UK</w:t>
      </w:r>
    </w:p>
    <w:p w14:paraId="76853B7C" w14:textId="5738AC5F" w:rsidR="005C155E" w:rsidRPr="00036F92" w:rsidRDefault="00E55151" w:rsidP="005C155E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Email: </w:t>
      </w:r>
      <w:r>
        <w:rPr>
          <w:rFonts w:asciiTheme="majorHAnsi" w:eastAsia="Calibri" w:hAnsiTheme="majorHAnsi" w:cstheme="majorHAnsi"/>
          <w:sz w:val="22"/>
          <w:szCs w:val="22"/>
        </w:rPr>
        <w:tab/>
      </w:r>
      <w:r>
        <w:rPr>
          <w:rFonts w:asciiTheme="majorHAnsi" w:eastAsia="Calibri" w:hAnsiTheme="majorHAnsi" w:cstheme="majorHAnsi"/>
          <w:sz w:val="22"/>
          <w:szCs w:val="22"/>
        </w:rPr>
        <w:tab/>
      </w:r>
      <w:hyperlink r:id="rId8" w:history="1">
        <w:r w:rsidRPr="0023576A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simon@sungura.co.uk</w:t>
        </w:r>
      </w:hyperlink>
      <w:r w:rsidR="005C155E" w:rsidRPr="00036F92">
        <w:rPr>
          <w:rFonts w:asciiTheme="majorHAnsi" w:eastAsia="Calibri" w:hAnsiTheme="majorHAnsi" w:cstheme="majorHAnsi"/>
          <w:sz w:val="22"/>
          <w:szCs w:val="22"/>
        </w:rPr>
        <w:t xml:space="preserve">  (personal)</w:t>
      </w:r>
      <w:r>
        <w:rPr>
          <w:rFonts w:asciiTheme="majorHAnsi" w:eastAsia="Calibri" w:hAnsiTheme="majorHAnsi" w:cstheme="majorHAnsi"/>
          <w:sz w:val="22"/>
          <w:szCs w:val="22"/>
        </w:rPr>
        <w:t xml:space="preserve">; </w:t>
      </w:r>
      <w:hyperlink r:id="rId9" w:history="1">
        <w:r w:rsidR="005C155E" w:rsidRPr="00036F9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simonlewisjennings@gmail.com</w:t>
        </w:r>
      </w:hyperlink>
      <w:r w:rsidR="005C155E" w:rsidRPr="00036F92">
        <w:rPr>
          <w:rFonts w:asciiTheme="majorHAnsi" w:eastAsia="Calibri" w:hAnsiTheme="majorHAnsi" w:cstheme="majorHAnsi"/>
          <w:sz w:val="22"/>
          <w:szCs w:val="22"/>
        </w:rPr>
        <w:t xml:space="preserve"> (personal) </w:t>
      </w:r>
    </w:p>
    <w:p w14:paraId="552DD5D9" w14:textId="42F138E9" w:rsidR="005C155E" w:rsidRPr="00036F92" w:rsidRDefault="005C155E" w:rsidP="005C155E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</w:p>
    <w:p w14:paraId="3D46BB6C" w14:textId="77777777" w:rsidR="009F10DF" w:rsidRDefault="009A40D7" w:rsidP="009F10DF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Website:</w:t>
      </w:r>
      <w:r w:rsidR="009F10DF">
        <w:rPr>
          <w:rFonts w:asciiTheme="majorHAnsi" w:eastAsia="Calibri" w:hAnsiTheme="majorHAnsi" w:cstheme="majorHAnsi"/>
          <w:sz w:val="22"/>
          <w:szCs w:val="22"/>
        </w:rPr>
        <w:tab/>
      </w:r>
      <w:hyperlink r:id="rId10" w:history="1">
        <w:r w:rsidR="009F10DF" w:rsidRPr="003C1E4A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www.sungura.co.uk</w:t>
        </w:r>
      </w:hyperlink>
    </w:p>
    <w:p w14:paraId="3E7F881A" w14:textId="3D512385" w:rsidR="00942B15" w:rsidRPr="00036F92" w:rsidRDefault="009F10DF" w:rsidP="009F10DF">
      <w:pPr>
        <w:ind w:leftChars="0" w:left="720" w:firstLineChars="0" w:firstLine="720"/>
        <w:rPr>
          <w:rFonts w:asciiTheme="majorHAnsi" w:eastAsia="Calibri" w:hAnsiTheme="majorHAnsi" w:cstheme="majorHAnsi"/>
          <w:sz w:val="22"/>
          <w:szCs w:val="22"/>
        </w:rPr>
      </w:pPr>
      <w:hyperlink r:id="rId11" w:history="1">
        <w:r w:rsidRPr="003C1E4A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https://www.researchgate.net/profile/Simon-Jennings-3</w:t>
        </w:r>
      </w:hyperlink>
    </w:p>
    <w:p w14:paraId="1A8858D5" w14:textId="553911AF" w:rsidR="005C155E" w:rsidRPr="00036F92" w:rsidRDefault="005C155E" w:rsidP="005C155E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</w:r>
    </w:p>
    <w:p w14:paraId="28C20332" w14:textId="77777777" w:rsidR="00BA2FEC" w:rsidRPr="00036F92" w:rsidRDefault="009A40D7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Date of birth:</w:t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  <w:t>25</w:t>
      </w:r>
      <w:r w:rsidRPr="00036F92">
        <w:rPr>
          <w:rFonts w:asciiTheme="majorHAnsi" w:eastAsia="Calibri" w:hAnsiTheme="majorHAnsi" w:cstheme="majorHAnsi"/>
          <w:sz w:val="22"/>
          <w:szCs w:val="22"/>
          <w:vertAlign w:val="superscript"/>
        </w:rPr>
        <w:t>th</w:t>
      </w: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 September 1964</w:t>
      </w:r>
    </w:p>
    <w:p w14:paraId="360167E3" w14:textId="2B7B45F3" w:rsidR="00BA2FEC" w:rsidRPr="00036F92" w:rsidRDefault="009A40D7">
      <w:pPr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36F92">
        <w:rPr>
          <w:rFonts w:asciiTheme="majorHAnsi" w:eastAsia="Calibri" w:hAnsiTheme="majorHAnsi" w:cstheme="majorHAnsi"/>
          <w:color w:val="000000"/>
          <w:sz w:val="22"/>
          <w:szCs w:val="22"/>
        </w:rPr>
        <w:t>Nationality:</w:t>
      </w:r>
      <w:r w:rsidRPr="00036F92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UK</w:t>
      </w:r>
      <w:r w:rsidR="0088146E">
        <w:rPr>
          <w:rFonts w:asciiTheme="majorHAnsi" w:eastAsia="Calibri" w:hAnsiTheme="majorHAnsi" w:cstheme="majorHAnsi"/>
          <w:color w:val="000000"/>
          <w:sz w:val="22"/>
          <w:szCs w:val="22"/>
        </w:rPr>
        <w:t>/British</w:t>
      </w:r>
    </w:p>
    <w:p w14:paraId="6EFB3752" w14:textId="68AD20E7" w:rsidR="00BA2FEC" w:rsidRPr="00036F92" w:rsidRDefault="009A40D7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Marital status: </w:t>
      </w:r>
      <w:r w:rsidRPr="00036F92">
        <w:rPr>
          <w:rFonts w:asciiTheme="majorHAnsi" w:eastAsia="Calibri" w:hAnsiTheme="majorHAnsi" w:cstheme="majorHAnsi"/>
          <w:sz w:val="22"/>
          <w:szCs w:val="22"/>
        </w:rPr>
        <w:tab/>
        <w:t>Married</w:t>
      </w:r>
    </w:p>
    <w:p w14:paraId="3686260C" w14:textId="77777777" w:rsidR="00BA2FEC" w:rsidRPr="00036F92" w:rsidRDefault="009A40D7" w:rsidP="00942B15">
      <w:pPr>
        <w:pStyle w:val="Heading1"/>
        <w:keepNext w:val="0"/>
        <w:numPr>
          <w:ilvl w:val="0"/>
          <w:numId w:val="0"/>
        </w:numPr>
        <w:pBdr>
          <w:bottom w:val="single" w:sz="8" w:space="1" w:color="808080"/>
        </w:pBdr>
        <w:spacing w:before="240" w:after="80"/>
        <w:ind w:left="-2"/>
        <w:rPr>
          <w:rFonts w:asciiTheme="majorHAnsi" w:eastAsia="Calibri" w:hAnsiTheme="majorHAnsi" w:cstheme="majorHAnsi"/>
          <w:lang w:val="en-GB"/>
        </w:rPr>
      </w:pPr>
      <w:r w:rsidRPr="00036F92">
        <w:rPr>
          <w:rFonts w:asciiTheme="majorHAnsi" w:eastAsia="Calibri" w:hAnsiTheme="majorHAnsi" w:cstheme="majorHAnsi"/>
          <w:lang w:val="en-GB"/>
        </w:rPr>
        <w:t>Education</w:t>
      </w:r>
    </w:p>
    <w:p w14:paraId="536E6B81" w14:textId="31AF4F01" w:rsidR="00BA2FEC" w:rsidRPr="00036F92" w:rsidRDefault="009A40D7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1992-1993: MSc. Environmental Technology. Imperial College</w:t>
      </w:r>
      <w:r w:rsidR="00AF243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Centre for Environmental Technology, London. Research: Ecological monitoring for </w:t>
      </w:r>
      <w:r w:rsidR="00AF243E">
        <w:rPr>
          <w:rFonts w:asciiTheme="majorHAnsi" w:eastAsia="Calibri" w:hAnsiTheme="majorHAnsi" w:cstheme="majorHAnsi"/>
          <w:sz w:val="22"/>
          <w:szCs w:val="22"/>
        </w:rPr>
        <w:t xml:space="preserve">community-based </w:t>
      </w:r>
      <w:r w:rsidRPr="00036F92">
        <w:rPr>
          <w:rFonts w:asciiTheme="majorHAnsi" w:eastAsia="Calibri" w:hAnsiTheme="majorHAnsi" w:cstheme="majorHAnsi"/>
          <w:sz w:val="22"/>
          <w:szCs w:val="22"/>
        </w:rPr>
        <w:t>wildlife management in Kenya.</w:t>
      </w:r>
    </w:p>
    <w:p w14:paraId="4E1F2933" w14:textId="77777777" w:rsidR="00BA2FEC" w:rsidRPr="00036F92" w:rsidRDefault="00BA2FEC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C7C749A" w14:textId="77777777" w:rsidR="00BA2FEC" w:rsidRPr="00036F92" w:rsidRDefault="009A40D7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1983-1986: BSc. Biology. First Class Honours. Imperial College of Science &amp; Technology, London.</w:t>
      </w:r>
    </w:p>
    <w:p w14:paraId="6D920113" w14:textId="77777777" w:rsidR="00BA2FEC" w:rsidRPr="00036F92" w:rsidRDefault="009A40D7">
      <w:pPr>
        <w:pStyle w:val="Heading1"/>
        <w:keepNext w:val="0"/>
        <w:numPr>
          <w:ilvl w:val="0"/>
          <w:numId w:val="6"/>
        </w:numPr>
        <w:pBdr>
          <w:bottom w:val="single" w:sz="8" w:space="1" w:color="808080"/>
        </w:pBdr>
        <w:tabs>
          <w:tab w:val="left" w:pos="0"/>
        </w:tabs>
        <w:spacing w:before="240" w:after="80"/>
        <w:ind w:left="1" w:hanging="3"/>
        <w:rPr>
          <w:rFonts w:asciiTheme="majorHAnsi" w:eastAsia="Calibri" w:hAnsiTheme="majorHAnsi" w:cstheme="majorHAnsi"/>
          <w:lang w:val="en-GB"/>
        </w:rPr>
      </w:pPr>
      <w:r w:rsidRPr="00036F92">
        <w:rPr>
          <w:rFonts w:asciiTheme="majorHAnsi" w:eastAsia="Calibri" w:hAnsiTheme="majorHAnsi" w:cstheme="majorHAnsi"/>
          <w:lang w:val="en-GB"/>
        </w:rPr>
        <w:t>Languages</w:t>
      </w:r>
    </w:p>
    <w:p w14:paraId="63CCB2A3" w14:textId="77777777" w:rsidR="00132855" w:rsidRPr="00036F92" w:rsidRDefault="009A40D7">
      <w:pPr>
        <w:widowControl w:val="0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English native; </w:t>
      </w:r>
    </w:p>
    <w:p w14:paraId="4AF4AFD3" w14:textId="77777777" w:rsidR="00132855" w:rsidRPr="00036F92" w:rsidRDefault="009A40D7">
      <w:pPr>
        <w:widowControl w:val="0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Swahili (fluent); </w:t>
      </w:r>
    </w:p>
    <w:p w14:paraId="15401A89" w14:textId="3EEDFC4B" w:rsidR="00BA2FEC" w:rsidRPr="00036F92" w:rsidRDefault="009A40D7">
      <w:pPr>
        <w:widowControl w:val="0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French (basic).</w:t>
      </w:r>
    </w:p>
    <w:p w14:paraId="5746AB25" w14:textId="77777777" w:rsidR="00BA2FEC" w:rsidRPr="00036F92" w:rsidRDefault="009A40D7" w:rsidP="00942B15">
      <w:pPr>
        <w:pStyle w:val="Heading1"/>
        <w:keepNext w:val="0"/>
        <w:numPr>
          <w:ilvl w:val="0"/>
          <w:numId w:val="0"/>
        </w:numPr>
        <w:pBdr>
          <w:bottom w:val="single" w:sz="8" w:space="1" w:color="808080"/>
        </w:pBdr>
        <w:spacing w:before="240" w:after="80"/>
        <w:ind w:left="-2"/>
        <w:rPr>
          <w:rFonts w:asciiTheme="majorHAnsi" w:eastAsia="Calibri" w:hAnsiTheme="majorHAnsi" w:cstheme="majorHAnsi"/>
          <w:lang w:val="en-GB"/>
        </w:rPr>
      </w:pPr>
      <w:bookmarkStart w:id="0" w:name="_heading=h.ywcfa9rocfx4" w:colFirst="0" w:colLast="0"/>
      <w:bookmarkEnd w:id="0"/>
      <w:r w:rsidRPr="00036F92">
        <w:rPr>
          <w:rFonts w:asciiTheme="majorHAnsi" w:eastAsia="Calibri" w:hAnsiTheme="majorHAnsi" w:cstheme="majorHAnsi"/>
          <w:lang w:val="en-GB"/>
        </w:rPr>
        <w:t>Interests &amp; Hobbies</w:t>
      </w:r>
    </w:p>
    <w:p w14:paraId="08B3B6EA" w14:textId="7C68A357" w:rsidR="00132855" w:rsidRPr="00036F92" w:rsidRDefault="00132855">
      <w:pPr>
        <w:widowControl w:val="0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036F92">
        <w:rPr>
          <w:rFonts w:asciiTheme="majorHAnsi" w:eastAsia="Calibri" w:hAnsiTheme="majorHAnsi" w:cstheme="majorHAnsi"/>
          <w:sz w:val="22"/>
          <w:szCs w:val="22"/>
        </w:rPr>
        <w:t>W</w:t>
      </w:r>
      <w:r w:rsidR="009A40D7" w:rsidRPr="00036F92">
        <w:rPr>
          <w:rFonts w:asciiTheme="majorHAnsi" w:eastAsia="Calibri" w:hAnsiTheme="majorHAnsi" w:cstheme="majorHAnsi"/>
          <w:sz w:val="22"/>
          <w:szCs w:val="22"/>
        </w:rPr>
        <w:t xml:space="preserve">ildlife conservation; landscape ecology; ecosystem services; integrated approaches to conservation and development; </w:t>
      </w:r>
      <w:r w:rsidR="0088146E">
        <w:rPr>
          <w:rFonts w:asciiTheme="majorHAnsi" w:eastAsia="Calibri" w:hAnsiTheme="majorHAnsi" w:cstheme="majorHAnsi"/>
          <w:sz w:val="22"/>
          <w:szCs w:val="22"/>
        </w:rPr>
        <w:t>some</w:t>
      </w:r>
      <w:r w:rsidR="00F379A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036F92">
        <w:rPr>
          <w:rFonts w:asciiTheme="majorHAnsi" w:eastAsia="Calibri" w:hAnsiTheme="majorHAnsi" w:cstheme="majorHAnsi"/>
          <w:sz w:val="22"/>
          <w:szCs w:val="22"/>
        </w:rPr>
        <w:t xml:space="preserve">voluntary </w:t>
      </w:r>
      <w:r w:rsidR="00F379AC">
        <w:rPr>
          <w:rFonts w:asciiTheme="majorHAnsi" w:eastAsia="Calibri" w:hAnsiTheme="majorHAnsi" w:cstheme="majorHAnsi"/>
          <w:sz w:val="22"/>
          <w:szCs w:val="22"/>
        </w:rPr>
        <w:t xml:space="preserve">work as a writer of grant applications and reports </w:t>
      </w:r>
      <w:r w:rsidR="00AF243E">
        <w:rPr>
          <w:rFonts w:asciiTheme="majorHAnsi" w:eastAsia="Calibri" w:hAnsiTheme="majorHAnsi" w:cstheme="majorHAnsi"/>
          <w:sz w:val="22"/>
          <w:szCs w:val="22"/>
        </w:rPr>
        <w:t xml:space="preserve">for African conservation </w:t>
      </w:r>
      <w:r w:rsidR="00F379AC">
        <w:rPr>
          <w:rFonts w:asciiTheme="majorHAnsi" w:eastAsia="Calibri" w:hAnsiTheme="majorHAnsi" w:cstheme="majorHAnsi"/>
          <w:sz w:val="22"/>
          <w:szCs w:val="22"/>
        </w:rPr>
        <w:t>NGOs and private investors</w:t>
      </w:r>
      <w:r w:rsidR="00AF243E">
        <w:rPr>
          <w:rFonts w:asciiTheme="majorHAnsi" w:eastAsia="Calibri" w:hAnsiTheme="majorHAnsi" w:cstheme="majorHAnsi"/>
          <w:sz w:val="22"/>
          <w:szCs w:val="22"/>
        </w:rPr>
        <w:t xml:space="preserve">; </w:t>
      </w:r>
      <w:r w:rsidRPr="00036F92">
        <w:rPr>
          <w:rFonts w:asciiTheme="majorHAnsi" w:eastAsia="Calibri" w:hAnsiTheme="majorHAnsi" w:cstheme="majorHAnsi"/>
          <w:sz w:val="22"/>
          <w:szCs w:val="22"/>
        </w:rPr>
        <w:t>gardening; DIY;  guitar.</w:t>
      </w:r>
    </w:p>
    <w:p w14:paraId="4D1D416B" w14:textId="77777777" w:rsidR="00132855" w:rsidRPr="00036F92" w:rsidRDefault="0013285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spacing w:val="60"/>
          <w:sz w:val="24"/>
        </w:rPr>
      </w:pPr>
      <w:r w:rsidRPr="00036F92">
        <w:rPr>
          <w:rFonts w:ascii="Calibri" w:eastAsia="Calibri" w:hAnsi="Calibri" w:cs="Calibri"/>
        </w:rPr>
        <w:br w:type="page"/>
      </w:r>
    </w:p>
    <w:p w14:paraId="247C1028" w14:textId="088E108A" w:rsidR="00BA2FEC" w:rsidRPr="00036F92" w:rsidRDefault="009A40D7">
      <w:pPr>
        <w:pStyle w:val="Heading1"/>
        <w:keepNext w:val="0"/>
        <w:numPr>
          <w:ilvl w:val="0"/>
          <w:numId w:val="6"/>
        </w:numPr>
        <w:pBdr>
          <w:bottom w:val="single" w:sz="8" w:space="1" w:color="808080"/>
        </w:pBdr>
        <w:tabs>
          <w:tab w:val="left" w:pos="0"/>
        </w:tabs>
        <w:spacing w:before="240" w:after="80"/>
        <w:ind w:left="1" w:hanging="3"/>
        <w:rPr>
          <w:rFonts w:ascii="Calibri" w:eastAsia="Calibri" w:hAnsi="Calibri" w:cs="Calibri"/>
          <w:lang w:val="en-GB"/>
        </w:rPr>
      </w:pPr>
      <w:r w:rsidRPr="00036F92">
        <w:rPr>
          <w:rFonts w:ascii="Calibri" w:eastAsia="Calibri" w:hAnsi="Calibri" w:cs="Calibri"/>
          <w:lang w:val="en-GB"/>
        </w:rPr>
        <w:lastRenderedPageBreak/>
        <w:t>Work</w:t>
      </w:r>
      <w:r w:rsidR="00132855" w:rsidRPr="00036F92">
        <w:rPr>
          <w:rFonts w:ascii="Calibri" w:eastAsia="Calibri" w:hAnsi="Calibri" w:cs="Calibri"/>
          <w:lang w:val="en-GB"/>
        </w:rPr>
        <w:t xml:space="preserve"> Experience</w:t>
      </w:r>
      <w:r w:rsidRPr="00036F92">
        <w:rPr>
          <w:rFonts w:ascii="Calibri" w:eastAsia="Calibri" w:hAnsi="Calibri" w:cs="Calibri"/>
          <w:lang w:val="en-GB"/>
        </w:rPr>
        <w:t xml:space="preserve"> </w:t>
      </w:r>
    </w:p>
    <w:p w14:paraId="468489CD" w14:textId="3FB7574B" w:rsidR="00BA2FEC" w:rsidRPr="00036F92" w:rsidRDefault="009A4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036F92">
        <w:rPr>
          <w:rFonts w:ascii="Calibri" w:eastAsia="Calibri" w:hAnsi="Calibri" w:cs="Calibri"/>
          <w:b/>
          <w:color w:val="000000"/>
          <w:sz w:val="22"/>
          <w:szCs w:val="22"/>
        </w:rPr>
        <w:t>2009-present:</w:t>
      </w:r>
      <w:r w:rsidRPr="00036F92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132855" w:rsidRPr="00036F92">
        <w:rPr>
          <w:rFonts w:ascii="Calibri" w:eastAsia="Calibri" w:hAnsi="Calibri" w:cs="Calibri"/>
          <w:b/>
          <w:color w:val="000000"/>
          <w:sz w:val="22"/>
          <w:szCs w:val="22"/>
        </w:rPr>
        <w:t xml:space="preserve">Senior Proposals Manager, </w:t>
      </w:r>
      <w:r w:rsidRPr="00036F92">
        <w:rPr>
          <w:rFonts w:ascii="Calibri" w:eastAsia="Calibri" w:hAnsi="Calibri" w:cs="Calibri"/>
          <w:b/>
          <w:color w:val="000000"/>
          <w:sz w:val="22"/>
          <w:szCs w:val="22"/>
        </w:rPr>
        <w:t>Permitting &amp; Environment</w:t>
      </w:r>
      <w:r w:rsidR="00132855" w:rsidRPr="00036F9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036F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Alcatel Submarine Networks </w:t>
      </w:r>
      <w:r w:rsidR="00132855" w:rsidRPr="00036F92"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 w:rsidR="00547AE9">
        <w:rPr>
          <w:rFonts w:ascii="Calibri" w:eastAsia="Calibri" w:hAnsi="Calibri" w:cs="Calibri"/>
          <w:b/>
          <w:color w:val="000000"/>
          <w:sz w:val="22"/>
          <w:szCs w:val="22"/>
        </w:rPr>
        <w:t xml:space="preserve">“ASN”, part of </w:t>
      </w:r>
      <w:r w:rsidR="00132855" w:rsidRPr="00036F92">
        <w:rPr>
          <w:rFonts w:ascii="Calibri" w:eastAsia="Calibri" w:hAnsi="Calibri" w:cs="Calibri"/>
          <w:b/>
          <w:color w:val="000000"/>
          <w:sz w:val="22"/>
          <w:szCs w:val="22"/>
        </w:rPr>
        <w:t>NOKIA)</w:t>
      </w:r>
      <w:r w:rsidRPr="00036F92">
        <w:rPr>
          <w:rFonts w:ascii="Calibri" w:eastAsia="Calibri" w:hAnsi="Calibri" w:cs="Calibri"/>
          <w:b/>
          <w:color w:val="000000"/>
          <w:sz w:val="22"/>
          <w:szCs w:val="22"/>
        </w:rPr>
        <w:t>, Greenwich, London</w:t>
      </w:r>
    </w:p>
    <w:p w14:paraId="65A74AF2" w14:textId="77777777" w:rsidR="00BA2FEC" w:rsidRPr="00036F92" w:rsidRDefault="00BA2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508EF9D" w14:textId="2CC1FC5D" w:rsidR="00962448" w:rsidRDefault="00547AE9" w:rsidP="00547AE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ASN </w:t>
      </w:r>
      <w:r w:rsidR="00132855" w:rsidRPr="00036F92">
        <w:rPr>
          <w:rFonts w:ascii="Calibri" w:eastAsia="Calibri" w:hAnsi="Calibri" w:cs="Calibri"/>
          <w:sz w:val="22"/>
          <w:szCs w:val="22"/>
        </w:rPr>
        <w:t>suppl</w:t>
      </w:r>
      <w:r>
        <w:rPr>
          <w:rFonts w:ascii="Calibri" w:eastAsia="Calibri" w:hAnsi="Calibri" w:cs="Calibri"/>
          <w:sz w:val="22"/>
          <w:szCs w:val="22"/>
        </w:rPr>
        <w:t xml:space="preserve">ies </w:t>
      </w:r>
      <w:r w:rsidR="00132855" w:rsidRPr="00036F92">
        <w:rPr>
          <w:rFonts w:ascii="Calibri" w:eastAsia="Calibri" w:hAnsi="Calibri" w:cs="Calibri"/>
          <w:sz w:val="22"/>
          <w:szCs w:val="22"/>
        </w:rPr>
        <w:t>and install</w:t>
      </w:r>
      <w:r>
        <w:rPr>
          <w:rFonts w:ascii="Calibri" w:eastAsia="Calibri" w:hAnsi="Calibri" w:cs="Calibri"/>
          <w:sz w:val="22"/>
          <w:szCs w:val="22"/>
        </w:rPr>
        <w:t>s</w:t>
      </w:r>
      <w:r w:rsidR="00132855" w:rsidRPr="00036F92">
        <w:rPr>
          <w:rFonts w:ascii="Calibri" w:eastAsia="Calibri" w:hAnsi="Calibri" w:cs="Calibri"/>
          <w:sz w:val="22"/>
          <w:szCs w:val="22"/>
        </w:rPr>
        <w:t xml:space="preserve"> </w:t>
      </w:r>
      <w:r w:rsidR="00E1164B">
        <w:rPr>
          <w:rFonts w:ascii="Calibri" w:eastAsia="Calibri" w:hAnsi="Calibri" w:cs="Calibri"/>
          <w:sz w:val="22"/>
          <w:szCs w:val="22"/>
        </w:rPr>
        <w:t>trans-oceanic</w:t>
      </w:r>
      <w:r w:rsidR="00132855" w:rsidRPr="00036F92">
        <w:rPr>
          <w:rFonts w:ascii="Calibri" w:eastAsia="Calibri" w:hAnsi="Calibri" w:cs="Calibri"/>
          <w:sz w:val="22"/>
          <w:szCs w:val="22"/>
        </w:rPr>
        <w:t xml:space="preserve"> seabed fib</w:t>
      </w:r>
      <w:r w:rsidR="00182E49" w:rsidRPr="00036F92">
        <w:rPr>
          <w:rFonts w:ascii="Calibri" w:eastAsia="Calibri" w:hAnsi="Calibri" w:cs="Calibri"/>
          <w:sz w:val="22"/>
          <w:szCs w:val="22"/>
        </w:rPr>
        <w:t>re</w:t>
      </w:r>
      <w:r w:rsidR="00132855" w:rsidRPr="00036F92">
        <w:rPr>
          <w:rFonts w:ascii="Calibri" w:eastAsia="Calibri" w:hAnsi="Calibri" w:cs="Calibri"/>
          <w:sz w:val="22"/>
          <w:szCs w:val="22"/>
        </w:rPr>
        <w:t xml:space="preserve"> optic </w:t>
      </w:r>
      <w:r w:rsidR="00E1164B">
        <w:rPr>
          <w:rFonts w:ascii="Calibri" w:eastAsia="Calibri" w:hAnsi="Calibri" w:cs="Calibri"/>
          <w:sz w:val="22"/>
          <w:szCs w:val="22"/>
        </w:rPr>
        <w:t xml:space="preserve">telecommunication </w:t>
      </w:r>
      <w:r w:rsidR="00132855" w:rsidRPr="00036F92">
        <w:rPr>
          <w:rFonts w:ascii="Calibri" w:eastAsia="Calibri" w:hAnsi="Calibri" w:cs="Calibri"/>
          <w:sz w:val="22"/>
          <w:szCs w:val="22"/>
        </w:rPr>
        <w:t>cable</w:t>
      </w:r>
      <w:r w:rsidR="00E1164B">
        <w:rPr>
          <w:rFonts w:ascii="Calibri" w:eastAsia="Calibri" w:hAnsi="Calibri" w:cs="Calibri"/>
          <w:sz w:val="22"/>
          <w:szCs w:val="22"/>
        </w:rPr>
        <w:t>s</w:t>
      </w:r>
      <w:r w:rsidR="00132855" w:rsidRPr="00036F92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Our offer to Customers includes the </w:t>
      </w:r>
      <w:r w:rsidR="00E1164B">
        <w:rPr>
          <w:rFonts w:ascii="Calibri" w:eastAsia="Calibri" w:hAnsi="Calibri" w:cs="Calibri"/>
          <w:sz w:val="22"/>
          <w:szCs w:val="22"/>
        </w:rPr>
        <w:t xml:space="preserve">service of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environmental </w:t>
      </w:r>
      <w:r w:rsidR="00E1164B">
        <w:rPr>
          <w:rFonts w:ascii="Calibri" w:eastAsia="Calibri" w:hAnsi="Calibri" w:cs="Calibri"/>
          <w:sz w:val="22"/>
          <w:szCs w:val="22"/>
        </w:rPr>
        <w:t>permitting and compliance</w:t>
      </w:r>
      <w:r w:rsidR="00447BE8">
        <w:rPr>
          <w:rFonts w:ascii="Calibri" w:eastAsia="Calibri" w:hAnsi="Calibri" w:cs="Calibri"/>
          <w:sz w:val="22"/>
          <w:szCs w:val="22"/>
        </w:rPr>
        <w:t>.</w:t>
      </w:r>
    </w:p>
    <w:p w14:paraId="3F80AD42" w14:textId="77777777" w:rsidR="00962448" w:rsidRDefault="00962448" w:rsidP="00182E4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C84DDC" w14:textId="33A4BC38" w:rsidR="00547AE9" w:rsidRDefault="00547AE9" w:rsidP="00547AE9">
      <w:pPr>
        <w:ind w:leftChars="0" w:left="0" w:firstLineChars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r w:rsidR="009A40D7" w:rsidRPr="00547AE9">
        <w:rPr>
          <w:rFonts w:ascii="Calibri" w:eastAsia="Calibri" w:hAnsi="Calibri" w:cs="Calibri"/>
          <w:sz w:val="22"/>
          <w:szCs w:val="22"/>
        </w:rPr>
        <w:t>Subject Matter Expert for permitting</w:t>
      </w:r>
      <w:r w:rsidR="00E1164B" w:rsidRPr="00547AE9">
        <w:rPr>
          <w:rFonts w:ascii="Calibri" w:eastAsia="Calibri" w:hAnsi="Calibri" w:cs="Calibri"/>
          <w:sz w:val="22"/>
          <w:szCs w:val="22"/>
        </w:rPr>
        <w:t xml:space="preserve"> services</w:t>
      </w:r>
      <w:r w:rsidR="009A40D7" w:rsidRPr="00547AE9">
        <w:rPr>
          <w:rFonts w:ascii="Calibri" w:eastAsia="Calibri" w:hAnsi="Calibri" w:cs="Calibri"/>
          <w:sz w:val="22"/>
          <w:szCs w:val="22"/>
        </w:rPr>
        <w:t xml:space="preserve">, </w:t>
      </w:r>
      <w:r w:rsidR="00E1164B" w:rsidRPr="00547AE9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produce the permitting service</w:t>
      </w:r>
      <w:r w:rsidR="0088146E">
        <w:rPr>
          <w:rFonts w:ascii="Calibri" w:eastAsia="Calibri" w:hAnsi="Calibri" w:cs="Calibri"/>
          <w:sz w:val="22"/>
          <w:szCs w:val="22"/>
        </w:rPr>
        <w:t xml:space="preserve"> offers </w:t>
      </w:r>
      <w:r w:rsidR="009A40D7" w:rsidRPr="00547AE9">
        <w:rPr>
          <w:rFonts w:ascii="Calibri" w:eastAsia="Calibri" w:hAnsi="Calibri" w:cs="Calibri"/>
          <w:sz w:val="22"/>
          <w:szCs w:val="22"/>
        </w:rPr>
        <w:t xml:space="preserve">for </w:t>
      </w:r>
      <w:r w:rsidR="00962448" w:rsidRPr="00547AE9">
        <w:rPr>
          <w:rFonts w:ascii="Calibri" w:eastAsia="Calibri" w:hAnsi="Calibri" w:cs="Calibri"/>
          <w:sz w:val="22"/>
          <w:szCs w:val="22"/>
        </w:rPr>
        <w:t xml:space="preserve">submission </w:t>
      </w:r>
      <w:r w:rsidR="0088146E">
        <w:rPr>
          <w:rFonts w:ascii="Calibri" w:eastAsia="Calibri" w:hAnsi="Calibri" w:cs="Calibri"/>
          <w:sz w:val="22"/>
          <w:szCs w:val="22"/>
        </w:rPr>
        <w:t xml:space="preserve">as part of our responses to </w:t>
      </w:r>
      <w:r w:rsidR="00962448" w:rsidRPr="00547AE9">
        <w:rPr>
          <w:rFonts w:ascii="Calibri" w:eastAsia="Calibri" w:hAnsi="Calibri" w:cs="Calibri"/>
          <w:sz w:val="22"/>
          <w:szCs w:val="22"/>
        </w:rPr>
        <w:t xml:space="preserve">Tender </w:t>
      </w:r>
      <w:r w:rsidR="0088146E">
        <w:rPr>
          <w:rFonts w:ascii="Calibri" w:eastAsia="Calibri" w:hAnsi="Calibri" w:cs="Calibri"/>
          <w:sz w:val="22"/>
          <w:szCs w:val="22"/>
        </w:rPr>
        <w:t>invitations</w:t>
      </w:r>
      <w:r w:rsidR="00962448" w:rsidRPr="00547AE9">
        <w:rPr>
          <w:rFonts w:ascii="Calibri" w:eastAsia="Calibri" w:hAnsi="Calibri" w:cs="Calibri"/>
          <w:sz w:val="22"/>
          <w:szCs w:val="22"/>
        </w:rPr>
        <w:t xml:space="preserve"> for </w:t>
      </w:r>
      <w:r w:rsidR="009A40D7" w:rsidRPr="00547AE9">
        <w:rPr>
          <w:rFonts w:ascii="Calibri" w:eastAsia="Calibri" w:hAnsi="Calibri" w:cs="Calibri"/>
          <w:sz w:val="22"/>
          <w:szCs w:val="22"/>
        </w:rPr>
        <w:t xml:space="preserve">new </w:t>
      </w:r>
      <w:r>
        <w:rPr>
          <w:rFonts w:ascii="Calibri" w:eastAsia="Calibri" w:hAnsi="Calibri" w:cs="Calibri"/>
          <w:sz w:val="22"/>
          <w:szCs w:val="22"/>
        </w:rPr>
        <w:t xml:space="preserve">“turnkey” </w:t>
      </w:r>
      <w:r w:rsidR="0088146E">
        <w:rPr>
          <w:rFonts w:ascii="Calibri" w:eastAsia="Calibri" w:hAnsi="Calibri" w:cs="Calibri"/>
          <w:sz w:val="22"/>
          <w:szCs w:val="22"/>
        </w:rPr>
        <w:t xml:space="preserve">supply </w:t>
      </w:r>
      <w:r w:rsidR="00962448" w:rsidRPr="00547AE9">
        <w:rPr>
          <w:rFonts w:ascii="Calibri" w:eastAsia="Calibri" w:hAnsi="Calibri" w:cs="Calibri"/>
          <w:sz w:val="22"/>
          <w:szCs w:val="22"/>
        </w:rPr>
        <w:t>contracts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11F918B" w14:textId="77777777" w:rsidR="00547AE9" w:rsidRDefault="00547AE9" w:rsidP="00547AE9">
      <w:pPr>
        <w:ind w:leftChars="0" w:left="0" w:firstLineChars="0" w:hanging="2"/>
        <w:rPr>
          <w:rFonts w:ascii="Calibri" w:eastAsia="Calibri" w:hAnsi="Calibri" w:cs="Calibri"/>
          <w:sz w:val="22"/>
          <w:szCs w:val="22"/>
        </w:rPr>
      </w:pPr>
    </w:p>
    <w:p w14:paraId="46A95A28" w14:textId="2CD6C8EF" w:rsidR="00C02BDE" w:rsidRPr="00036F92" w:rsidRDefault="00547AE9" w:rsidP="00547AE9">
      <w:pPr>
        <w:pStyle w:val="ListParagraph"/>
        <w:numPr>
          <w:ilvl w:val="0"/>
          <w:numId w:val="9"/>
        </w:numPr>
        <w:ind w:leftChars="0" w:left="108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 w:rsidR="00E1164B">
        <w:rPr>
          <w:rFonts w:ascii="Calibri" w:eastAsia="Calibri" w:hAnsi="Calibri" w:cs="Calibri"/>
          <w:sz w:val="22"/>
          <w:szCs w:val="22"/>
        </w:rPr>
        <w:t xml:space="preserve">undertake </w:t>
      </w:r>
      <w:r w:rsidR="00182E49" w:rsidRPr="00036F92">
        <w:rPr>
          <w:rFonts w:ascii="Calibri" w:eastAsia="Calibri" w:hAnsi="Calibri" w:cs="Calibri"/>
          <w:sz w:val="22"/>
          <w:szCs w:val="22"/>
        </w:rPr>
        <w:t xml:space="preserve">research to </w:t>
      </w:r>
      <w:r w:rsidR="0088146E">
        <w:rPr>
          <w:rFonts w:ascii="Calibri" w:eastAsia="Calibri" w:hAnsi="Calibri" w:cs="Calibri"/>
          <w:sz w:val="22"/>
          <w:szCs w:val="22"/>
        </w:rPr>
        <w:t xml:space="preserve">maintain and </w:t>
      </w:r>
      <w:r w:rsidR="00962448">
        <w:rPr>
          <w:rFonts w:ascii="Calibri" w:eastAsia="Calibri" w:hAnsi="Calibri" w:cs="Calibri"/>
          <w:sz w:val="22"/>
          <w:szCs w:val="22"/>
        </w:rPr>
        <w:t xml:space="preserve">improve </w:t>
      </w:r>
      <w:r w:rsidR="00182E49" w:rsidRPr="00036F92">
        <w:rPr>
          <w:rFonts w:ascii="Calibri" w:eastAsia="Calibri" w:hAnsi="Calibri" w:cs="Calibri"/>
          <w:sz w:val="22"/>
          <w:szCs w:val="22"/>
        </w:rPr>
        <w:t xml:space="preserve">our </w:t>
      </w:r>
      <w:r w:rsidR="009A40D7" w:rsidRPr="00036F92">
        <w:rPr>
          <w:rFonts w:ascii="Calibri" w:eastAsia="Calibri" w:hAnsi="Calibri" w:cs="Calibri"/>
          <w:sz w:val="22"/>
          <w:szCs w:val="22"/>
        </w:rPr>
        <w:t>understanding of regulatory processes</w:t>
      </w:r>
      <w:r w:rsidR="00182E49" w:rsidRPr="00036F92">
        <w:rPr>
          <w:rFonts w:ascii="Calibri" w:eastAsia="Calibri" w:hAnsi="Calibri" w:cs="Calibri"/>
          <w:sz w:val="22"/>
          <w:szCs w:val="22"/>
        </w:rPr>
        <w:t xml:space="preserve"> in</w:t>
      </w:r>
      <w:r w:rsidR="00E1164B">
        <w:rPr>
          <w:rFonts w:ascii="Calibri" w:eastAsia="Calibri" w:hAnsi="Calibri" w:cs="Calibri"/>
          <w:sz w:val="22"/>
          <w:szCs w:val="22"/>
        </w:rPr>
        <w:t xml:space="preserve"> many </w:t>
      </w:r>
      <w:r w:rsidR="00962448">
        <w:rPr>
          <w:rFonts w:ascii="Calibri" w:eastAsia="Calibri" w:hAnsi="Calibri" w:cs="Calibri"/>
          <w:sz w:val="22"/>
          <w:szCs w:val="22"/>
        </w:rPr>
        <w:t>countries</w:t>
      </w:r>
      <w:r w:rsidR="00F379AC">
        <w:rPr>
          <w:rFonts w:ascii="Calibri" w:eastAsia="Calibri" w:hAnsi="Calibri" w:cs="Calibri"/>
          <w:sz w:val="22"/>
          <w:szCs w:val="22"/>
        </w:rPr>
        <w:t>, and manage the intelligence acquired, using Geographical Information Systems and sharepoint archive applications</w:t>
      </w:r>
      <w:r w:rsidR="00C02BDE" w:rsidRPr="00036F92">
        <w:rPr>
          <w:rFonts w:ascii="Calibri" w:eastAsia="Calibri" w:hAnsi="Calibri" w:cs="Calibri"/>
          <w:sz w:val="22"/>
          <w:szCs w:val="22"/>
        </w:rPr>
        <w:t xml:space="preserve">; </w:t>
      </w:r>
    </w:p>
    <w:p w14:paraId="15814AAB" w14:textId="77777777" w:rsidR="00C02BDE" w:rsidRPr="00036F92" w:rsidRDefault="00C02BDE" w:rsidP="00547AE9">
      <w:pPr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0B06D831" w14:textId="0BEA9B7D" w:rsidR="00C02BDE" w:rsidRPr="00036F92" w:rsidRDefault="00547AE9" w:rsidP="00547AE9">
      <w:pPr>
        <w:pStyle w:val="ListParagraph"/>
        <w:numPr>
          <w:ilvl w:val="0"/>
          <w:numId w:val="9"/>
        </w:numPr>
        <w:ind w:leftChars="0" w:left="108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 w:rsidR="00C02BDE" w:rsidRPr="00036F92">
        <w:rPr>
          <w:rFonts w:ascii="Calibri" w:eastAsia="Calibri" w:hAnsi="Calibri" w:cs="Calibri"/>
          <w:sz w:val="22"/>
          <w:szCs w:val="22"/>
        </w:rPr>
        <w:t>advi</w:t>
      </w:r>
      <w:r w:rsidR="00E1164B">
        <w:rPr>
          <w:rFonts w:ascii="Calibri" w:eastAsia="Calibri" w:hAnsi="Calibri" w:cs="Calibri"/>
          <w:sz w:val="22"/>
          <w:szCs w:val="22"/>
        </w:rPr>
        <w:t>se the b</w:t>
      </w:r>
      <w:r w:rsidR="00962448">
        <w:rPr>
          <w:rFonts w:ascii="Calibri" w:eastAsia="Calibri" w:hAnsi="Calibri" w:cs="Calibri"/>
          <w:sz w:val="22"/>
          <w:szCs w:val="22"/>
        </w:rPr>
        <w:t xml:space="preserve">usiness </w:t>
      </w:r>
      <w:r w:rsidR="00C02BDE" w:rsidRPr="00036F92">
        <w:rPr>
          <w:rFonts w:ascii="Calibri" w:eastAsia="Calibri" w:hAnsi="Calibri" w:cs="Calibri"/>
          <w:sz w:val="22"/>
          <w:szCs w:val="22"/>
        </w:rPr>
        <w:t xml:space="preserve">on appropriate </w:t>
      </w:r>
      <w:r w:rsidR="00962448">
        <w:rPr>
          <w:rFonts w:ascii="Calibri" w:eastAsia="Calibri" w:hAnsi="Calibri" w:cs="Calibri"/>
          <w:sz w:val="22"/>
          <w:szCs w:val="22"/>
        </w:rPr>
        <w:t xml:space="preserve">assumptions for licensing </w:t>
      </w:r>
      <w:r w:rsidR="009A40D7" w:rsidRPr="00036F92">
        <w:rPr>
          <w:rFonts w:ascii="Calibri" w:eastAsia="Calibri" w:hAnsi="Calibri" w:cs="Calibri"/>
          <w:sz w:val="22"/>
          <w:szCs w:val="22"/>
        </w:rPr>
        <w:t>timeframe</w:t>
      </w:r>
      <w:r w:rsidR="00962448">
        <w:rPr>
          <w:rFonts w:ascii="Calibri" w:eastAsia="Calibri" w:hAnsi="Calibri" w:cs="Calibri"/>
          <w:sz w:val="22"/>
          <w:szCs w:val="22"/>
        </w:rPr>
        <w:t>s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 and cost</w:t>
      </w:r>
      <w:r w:rsidR="00962448">
        <w:rPr>
          <w:rFonts w:ascii="Calibri" w:eastAsia="Calibri" w:hAnsi="Calibri" w:cs="Calibri"/>
          <w:sz w:val="22"/>
          <w:szCs w:val="22"/>
        </w:rPr>
        <w:t>s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; flagging </w:t>
      </w:r>
      <w:r w:rsidR="00E1164B">
        <w:rPr>
          <w:rFonts w:ascii="Calibri" w:eastAsia="Calibri" w:hAnsi="Calibri" w:cs="Calibri"/>
          <w:sz w:val="22"/>
          <w:szCs w:val="22"/>
        </w:rPr>
        <w:t xml:space="preserve">permitting </w:t>
      </w:r>
      <w:r w:rsidR="005A4298" w:rsidRPr="00036F92">
        <w:rPr>
          <w:rFonts w:ascii="Calibri" w:eastAsia="Calibri" w:hAnsi="Calibri" w:cs="Calibri"/>
          <w:sz w:val="22"/>
          <w:szCs w:val="22"/>
        </w:rPr>
        <w:t>risks and constraints</w:t>
      </w:r>
      <w:r w:rsidR="00C02BDE" w:rsidRPr="00036F92">
        <w:rPr>
          <w:rFonts w:ascii="Calibri" w:eastAsia="Calibri" w:hAnsi="Calibri" w:cs="Calibri"/>
          <w:sz w:val="22"/>
          <w:szCs w:val="22"/>
        </w:rPr>
        <w:t>;</w:t>
      </w:r>
    </w:p>
    <w:p w14:paraId="4823F49D" w14:textId="77777777" w:rsidR="00C02BDE" w:rsidRPr="00036F92" w:rsidRDefault="00C02BDE" w:rsidP="00547AE9">
      <w:pPr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6AFC0C6A" w14:textId="7A64718A" w:rsidR="00C02BDE" w:rsidRPr="00036F92" w:rsidRDefault="00547AE9" w:rsidP="00547AE9">
      <w:pPr>
        <w:pStyle w:val="ListParagraph"/>
        <w:numPr>
          <w:ilvl w:val="0"/>
          <w:numId w:val="9"/>
        </w:numPr>
        <w:ind w:leftChars="0" w:left="108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 w:rsidR="009A40D7" w:rsidRPr="00036F92">
        <w:rPr>
          <w:rFonts w:ascii="Calibri" w:eastAsia="Calibri" w:hAnsi="Calibri" w:cs="Calibri"/>
          <w:sz w:val="22"/>
          <w:szCs w:val="22"/>
        </w:rPr>
        <w:t>communicat</w:t>
      </w:r>
      <w:r w:rsidR="00E1164B">
        <w:rPr>
          <w:rFonts w:ascii="Calibri" w:eastAsia="Calibri" w:hAnsi="Calibri" w:cs="Calibri"/>
          <w:sz w:val="22"/>
          <w:szCs w:val="22"/>
        </w:rPr>
        <w:t>e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 </w:t>
      </w:r>
      <w:r w:rsidR="00962448">
        <w:rPr>
          <w:rFonts w:ascii="Calibri" w:eastAsia="Calibri" w:hAnsi="Calibri" w:cs="Calibri"/>
          <w:sz w:val="22"/>
          <w:szCs w:val="22"/>
        </w:rPr>
        <w:t xml:space="preserve">our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permitting </w:t>
      </w:r>
      <w:r w:rsidR="00962448">
        <w:rPr>
          <w:rFonts w:ascii="Calibri" w:eastAsia="Calibri" w:hAnsi="Calibri" w:cs="Calibri"/>
          <w:sz w:val="22"/>
          <w:szCs w:val="22"/>
        </w:rPr>
        <w:t xml:space="preserve">service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offer to </w:t>
      </w:r>
      <w:r w:rsidR="00962448">
        <w:rPr>
          <w:rFonts w:ascii="Calibri" w:eastAsia="Calibri" w:hAnsi="Calibri" w:cs="Calibri"/>
          <w:sz w:val="22"/>
          <w:szCs w:val="22"/>
        </w:rPr>
        <w:t xml:space="preserve">potential </w:t>
      </w:r>
      <w:r w:rsidR="009A40D7" w:rsidRPr="00036F92">
        <w:rPr>
          <w:rFonts w:ascii="Calibri" w:eastAsia="Calibri" w:hAnsi="Calibri" w:cs="Calibri"/>
          <w:sz w:val="22"/>
          <w:szCs w:val="22"/>
        </w:rPr>
        <w:t>customers</w:t>
      </w:r>
      <w:r w:rsidR="00C02BDE" w:rsidRPr="00036F92">
        <w:rPr>
          <w:rFonts w:ascii="Calibri" w:eastAsia="Calibri" w:hAnsi="Calibri" w:cs="Calibri"/>
          <w:sz w:val="22"/>
          <w:szCs w:val="22"/>
        </w:rPr>
        <w:t xml:space="preserve">, </w:t>
      </w:r>
      <w:r w:rsidR="00962448">
        <w:rPr>
          <w:rFonts w:ascii="Calibri" w:eastAsia="Calibri" w:hAnsi="Calibri" w:cs="Calibri"/>
          <w:sz w:val="22"/>
          <w:szCs w:val="22"/>
        </w:rPr>
        <w:t xml:space="preserve">explaining our </w:t>
      </w:r>
      <w:r w:rsidR="009A40D7" w:rsidRPr="00036F92">
        <w:rPr>
          <w:rFonts w:ascii="Calibri" w:eastAsia="Calibri" w:hAnsi="Calibri" w:cs="Calibri"/>
          <w:sz w:val="22"/>
          <w:szCs w:val="22"/>
        </w:rPr>
        <w:t>knowledge and competence</w:t>
      </w:r>
      <w:r>
        <w:rPr>
          <w:rFonts w:ascii="Calibri" w:eastAsia="Calibri" w:hAnsi="Calibri" w:cs="Calibri"/>
          <w:sz w:val="22"/>
          <w:szCs w:val="22"/>
        </w:rPr>
        <w:t xml:space="preserve"> and answering </w:t>
      </w:r>
      <w:r w:rsidR="00F379AC">
        <w:rPr>
          <w:rFonts w:ascii="Calibri" w:eastAsia="Calibri" w:hAnsi="Calibri" w:cs="Calibri"/>
          <w:sz w:val="22"/>
          <w:szCs w:val="22"/>
        </w:rPr>
        <w:t>any questions</w:t>
      </w:r>
      <w:r w:rsidR="00962448">
        <w:rPr>
          <w:rFonts w:ascii="Calibri" w:eastAsia="Calibri" w:hAnsi="Calibri" w:cs="Calibri"/>
          <w:sz w:val="22"/>
          <w:szCs w:val="22"/>
        </w:rPr>
        <w:t>;</w:t>
      </w:r>
    </w:p>
    <w:p w14:paraId="43F14086" w14:textId="77777777" w:rsidR="00C02BDE" w:rsidRPr="00036F92" w:rsidRDefault="00C02BDE" w:rsidP="00547AE9">
      <w:pPr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03944C1B" w14:textId="1937285E" w:rsidR="00C02BDE" w:rsidRPr="00036F92" w:rsidRDefault="00F379AC" w:rsidP="00547AE9">
      <w:pPr>
        <w:pStyle w:val="ListParagraph"/>
        <w:numPr>
          <w:ilvl w:val="0"/>
          <w:numId w:val="9"/>
        </w:numPr>
        <w:ind w:leftChars="0" w:left="108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successful bids </w:t>
      </w:r>
      <w:r w:rsidR="00547AE9">
        <w:rPr>
          <w:rFonts w:ascii="Calibri" w:eastAsia="Calibri" w:hAnsi="Calibri" w:cs="Calibri"/>
          <w:sz w:val="22"/>
          <w:szCs w:val="22"/>
        </w:rPr>
        <w:t xml:space="preserve">I </w:t>
      </w:r>
      <w:r w:rsidR="00E1164B">
        <w:rPr>
          <w:rFonts w:ascii="Calibri" w:eastAsia="Calibri" w:hAnsi="Calibri" w:cs="Calibri"/>
          <w:sz w:val="22"/>
          <w:szCs w:val="22"/>
        </w:rPr>
        <w:t xml:space="preserve">support the contract-forming process to </w:t>
      </w:r>
      <w:r w:rsidR="009A40D7" w:rsidRPr="00036F92">
        <w:rPr>
          <w:rFonts w:ascii="Calibri" w:eastAsia="Calibri" w:hAnsi="Calibri" w:cs="Calibri"/>
          <w:sz w:val="22"/>
          <w:szCs w:val="22"/>
        </w:rPr>
        <w:t>ensure licensing risk is</w:t>
      </w:r>
      <w:r w:rsidR="00E1164B">
        <w:rPr>
          <w:rFonts w:ascii="Calibri" w:eastAsia="Calibri" w:hAnsi="Calibri" w:cs="Calibri"/>
          <w:sz w:val="22"/>
          <w:szCs w:val="22"/>
        </w:rPr>
        <w:t xml:space="preserve"> </w:t>
      </w:r>
      <w:r w:rsidR="009A40D7" w:rsidRPr="00036F92">
        <w:rPr>
          <w:rFonts w:ascii="Calibri" w:eastAsia="Calibri" w:hAnsi="Calibri" w:cs="Calibri"/>
          <w:sz w:val="22"/>
          <w:szCs w:val="22"/>
        </w:rPr>
        <w:t>allocated</w:t>
      </w:r>
      <w:r w:rsidR="00E1164B">
        <w:rPr>
          <w:rFonts w:ascii="Calibri" w:eastAsia="Calibri" w:hAnsi="Calibri" w:cs="Calibri"/>
          <w:sz w:val="22"/>
          <w:szCs w:val="22"/>
        </w:rPr>
        <w:t xml:space="preserve"> appropriately between the parties;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 </w:t>
      </w:r>
    </w:p>
    <w:p w14:paraId="5DD51AE6" w14:textId="77777777" w:rsidR="00C02BDE" w:rsidRPr="00036F92" w:rsidRDefault="00C02BDE" w:rsidP="00547AE9">
      <w:pPr>
        <w:ind w:leftChars="0" w:left="2" w:hanging="2"/>
        <w:rPr>
          <w:rFonts w:ascii="Calibri" w:eastAsia="Calibri" w:hAnsi="Calibri" w:cs="Calibri"/>
          <w:sz w:val="22"/>
          <w:szCs w:val="22"/>
        </w:rPr>
      </w:pPr>
    </w:p>
    <w:p w14:paraId="68208800" w14:textId="2EBA2618" w:rsidR="00C02BDE" w:rsidRDefault="00547AE9" w:rsidP="00547AE9">
      <w:pPr>
        <w:pStyle w:val="ListParagraph"/>
        <w:numPr>
          <w:ilvl w:val="0"/>
          <w:numId w:val="9"/>
        </w:numPr>
        <w:ind w:leftChars="0" w:left="108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 w:rsidR="00E1164B">
        <w:rPr>
          <w:rFonts w:ascii="Calibri" w:eastAsia="Calibri" w:hAnsi="Calibri" w:cs="Calibri"/>
          <w:sz w:val="22"/>
          <w:szCs w:val="22"/>
        </w:rPr>
        <w:t xml:space="preserve">facilitate </w:t>
      </w:r>
      <w:r w:rsidR="00C02BDE" w:rsidRPr="00036F92">
        <w:rPr>
          <w:rFonts w:ascii="Calibri" w:eastAsia="Calibri" w:hAnsi="Calibri" w:cs="Calibri"/>
          <w:sz w:val="22"/>
          <w:szCs w:val="22"/>
        </w:rPr>
        <w:t xml:space="preserve">the transition from contract award to project implementation by </w:t>
      </w:r>
      <w:r w:rsidR="00E1164B">
        <w:rPr>
          <w:rFonts w:ascii="Calibri" w:eastAsia="Calibri" w:hAnsi="Calibri" w:cs="Calibri"/>
          <w:sz w:val="22"/>
          <w:szCs w:val="22"/>
        </w:rPr>
        <w:t xml:space="preserve">specifying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C02BDE" w:rsidRPr="00036F92">
        <w:rPr>
          <w:rFonts w:ascii="Calibri" w:eastAsia="Calibri" w:hAnsi="Calibri" w:cs="Calibri"/>
          <w:sz w:val="22"/>
          <w:szCs w:val="22"/>
        </w:rPr>
        <w:t xml:space="preserve">scope of permitting services 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that we will </w:t>
      </w:r>
      <w:r w:rsidR="00C02BDE" w:rsidRPr="00036F92">
        <w:rPr>
          <w:rFonts w:ascii="Calibri" w:eastAsia="Calibri" w:hAnsi="Calibri" w:cs="Calibri"/>
          <w:sz w:val="22"/>
          <w:szCs w:val="22"/>
        </w:rPr>
        <w:t>require from</w:t>
      </w:r>
      <w:r w:rsidR="00E1164B">
        <w:rPr>
          <w:rFonts w:ascii="Calibri" w:eastAsia="Calibri" w:hAnsi="Calibri" w:cs="Calibri"/>
          <w:sz w:val="22"/>
          <w:szCs w:val="22"/>
        </w:rPr>
        <w:t xml:space="preserve"> </w:t>
      </w:r>
      <w:r w:rsidR="00C02BDE" w:rsidRPr="00036F92">
        <w:rPr>
          <w:rFonts w:ascii="Calibri" w:eastAsia="Calibri" w:hAnsi="Calibri" w:cs="Calibri"/>
          <w:sz w:val="22"/>
          <w:szCs w:val="22"/>
        </w:rPr>
        <w:t>subcontractors</w:t>
      </w:r>
      <w:r w:rsidR="00E1164B">
        <w:rPr>
          <w:rFonts w:ascii="Calibri" w:eastAsia="Calibri" w:hAnsi="Calibri" w:cs="Calibri"/>
          <w:sz w:val="22"/>
          <w:szCs w:val="22"/>
        </w:rPr>
        <w:t>, and writing</w:t>
      </w:r>
      <w:r>
        <w:rPr>
          <w:rFonts w:ascii="Calibri" w:eastAsia="Calibri" w:hAnsi="Calibri" w:cs="Calibri"/>
          <w:sz w:val="22"/>
          <w:szCs w:val="22"/>
        </w:rPr>
        <w:t xml:space="preserve"> the related procurement documents</w:t>
      </w:r>
      <w:r w:rsidR="00C02BDE" w:rsidRPr="00036F92">
        <w:rPr>
          <w:rFonts w:ascii="Calibri" w:eastAsia="Calibri" w:hAnsi="Calibri" w:cs="Calibri"/>
          <w:sz w:val="22"/>
          <w:szCs w:val="22"/>
        </w:rPr>
        <w:t>.</w:t>
      </w:r>
    </w:p>
    <w:p w14:paraId="4777A8AB" w14:textId="77777777" w:rsidR="00547AE9" w:rsidRPr="00547AE9" w:rsidRDefault="00547AE9" w:rsidP="00547AE9">
      <w:pPr>
        <w:pStyle w:val="ListParagraph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57D6AD1" w14:textId="0C5CAC38" w:rsidR="00547AE9" w:rsidRPr="00547AE9" w:rsidRDefault="00F379AC" w:rsidP="00547AE9">
      <w:pPr>
        <w:ind w:leftChars="0" w:left="0" w:firstLineChars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Success demands close collaboration and flexib</w:t>
      </w:r>
      <w:r w:rsidR="00C23E52"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z w:val="22"/>
          <w:szCs w:val="22"/>
        </w:rPr>
        <w:t xml:space="preserve">working </w:t>
      </w:r>
      <w:r w:rsidR="00E465BE">
        <w:rPr>
          <w:rFonts w:ascii="Calibri" w:eastAsia="Calibri" w:hAnsi="Calibri" w:cs="Calibri"/>
          <w:sz w:val="22"/>
          <w:szCs w:val="22"/>
        </w:rPr>
        <w:t xml:space="preserve">in </w:t>
      </w:r>
      <w:r w:rsidR="00547AE9">
        <w:rPr>
          <w:rFonts w:ascii="Calibri" w:eastAsia="Calibri" w:hAnsi="Calibri" w:cs="Calibri"/>
          <w:sz w:val="22"/>
          <w:szCs w:val="22"/>
        </w:rPr>
        <w:t>virtual teams</w:t>
      </w:r>
      <w:r w:rsidR="00C23E52">
        <w:rPr>
          <w:rFonts w:ascii="Calibri" w:eastAsia="Calibri" w:hAnsi="Calibri" w:cs="Calibri"/>
          <w:sz w:val="22"/>
          <w:szCs w:val="22"/>
        </w:rPr>
        <w:t xml:space="preserve"> spread across different countries and regions</w:t>
      </w:r>
      <w:r w:rsidR="00E465BE">
        <w:rPr>
          <w:rFonts w:ascii="Calibri" w:eastAsia="Calibri" w:hAnsi="Calibri" w:cs="Calibri"/>
          <w:sz w:val="22"/>
          <w:szCs w:val="22"/>
        </w:rPr>
        <w:t xml:space="preserve">. The context is </w:t>
      </w:r>
      <w:r w:rsidR="00547AE9">
        <w:rPr>
          <w:rFonts w:ascii="Calibri" w:eastAsia="Calibri" w:hAnsi="Calibri" w:cs="Calibri"/>
          <w:sz w:val="22"/>
          <w:szCs w:val="22"/>
        </w:rPr>
        <w:t>multicultural</w:t>
      </w:r>
      <w:r w:rsidR="00C23E52">
        <w:rPr>
          <w:rFonts w:ascii="Calibri" w:eastAsia="Calibri" w:hAnsi="Calibri" w:cs="Calibri"/>
          <w:sz w:val="22"/>
          <w:szCs w:val="22"/>
        </w:rPr>
        <w:t>, with English the main working language.</w:t>
      </w:r>
    </w:p>
    <w:p w14:paraId="12B4160B" w14:textId="77777777" w:rsidR="00C02BDE" w:rsidRPr="00036F92" w:rsidRDefault="00C02BDE" w:rsidP="00C02BDE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3AB146B2" w14:textId="79E98E34" w:rsidR="00BA2FEC" w:rsidRPr="00036F92" w:rsidRDefault="009A40D7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2008 - 2009: Head of Sustainability, Technical Leadership, BAA, Heathrow Airport, London</w:t>
      </w:r>
    </w:p>
    <w:p w14:paraId="3DF1F255" w14:textId="77777777" w:rsidR="00BA2FEC" w:rsidRPr="00036F92" w:rsidRDefault="00BA2FEC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EA6E4A" w14:textId="42013793" w:rsidR="00BA2FEC" w:rsidRPr="00036F92" w:rsidRDefault="00F379AC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role involved leading a small </w:t>
      </w:r>
      <w:r w:rsidR="009A40D7" w:rsidRPr="00036F92">
        <w:rPr>
          <w:rFonts w:ascii="Calibri" w:eastAsia="Calibri" w:hAnsi="Calibri" w:cs="Calibri"/>
          <w:sz w:val="22"/>
          <w:szCs w:val="22"/>
        </w:rPr>
        <w:t>advisory unit in BAA’s Capital Projects</w:t>
      </w:r>
      <w:r>
        <w:rPr>
          <w:rFonts w:ascii="Calibri" w:eastAsia="Calibri" w:hAnsi="Calibri" w:cs="Calibri"/>
          <w:sz w:val="22"/>
          <w:szCs w:val="22"/>
        </w:rPr>
        <w:t xml:space="preserve"> (Construction) “</w:t>
      </w:r>
      <w:r w:rsidR="009A40D7" w:rsidRPr="00036F92">
        <w:rPr>
          <w:rFonts w:ascii="Calibri" w:eastAsia="Calibri" w:hAnsi="Calibri" w:cs="Calibri"/>
          <w:sz w:val="22"/>
          <w:szCs w:val="22"/>
        </w:rPr>
        <w:t>client organisation</w:t>
      </w:r>
      <w:r>
        <w:rPr>
          <w:rFonts w:ascii="Calibri" w:eastAsia="Calibri" w:hAnsi="Calibri" w:cs="Calibri"/>
          <w:sz w:val="22"/>
          <w:szCs w:val="22"/>
        </w:rPr>
        <w:t>”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interfacing with </w:t>
      </w:r>
      <w:r w:rsidR="009A40D7" w:rsidRPr="00036F92">
        <w:rPr>
          <w:rFonts w:ascii="Calibri" w:eastAsia="Calibri" w:hAnsi="Calibri" w:cs="Calibri"/>
          <w:sz w:val="22"/>
          <w:szCs w:val="22"/>
        </w:rPr>
        <w:t>construction services</w:t>
      </w:r>
      <w:r>
        <w:rPr>
          <w:rFonts w:ascii="Calibri" w:eastAsia="Calibri" w:hAnsi="Calibri" w:cs="Calibri"/>
          <w:sz w:val="22"/>
          <w:szCs w:val="22"/>
        </w:rPr>
        <w:t xml:space="preserve"> providers to improve performance on a range of indicators of environmental quality</w:t>
      </w:r>
      <w:r w:rsidR="009A40D7" w:rsidRPr="00036F92">
        <w:rPr>
          <w:rFonts w:ascii="Calibri" w:eastAsia="Calibri" w:hAnsi="Calibri" w:cs="Calibri"/>
          <w:sz w:val="22"/>
          <w:szCs w:val="22"/>
        </w:rPr>
        <w:t>:</w:t>
      </w:r>
    </w:p>
    <w:p w14:paraId="1A4CA155" w14:textId="77777777" w:rsidR="005A4298" w:rsidRPr="00036F92" w:rsidRDefault="005A4298" w:rsidP="005A4298">
      <w:pPr>
        <w:tabs>
          <w:tab w:val="left" w:pos="0"/>
        </w:tabs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1110F10B" w14:textId="27AEF122" w:rsidR="005A4298" w:rsidRPr="00036F92" w:rsidRDefault="009A40D7" w:rsidP="005A4298">
      <w:pPr>
        <w:pStyle w:val="ListParagraph"/>
        <w:numPr>
          <w:ilvl w:val="0"/>
          <w:numId w:val="10"/>
        </w:numPr>
        <w:tabs>
          <w:tab w:val="left" w:pos="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applying an environmental management system across the construction programme to track and improve performance on measures of energy, carbon, water, waste, s</w:t>
      </w:r>
      <w:r w:rsidR="0088146E">
        <w:rPr>
          <w:rFonts w:ascii="Calibri" w:eastAsia="Calibri" w:hAnsi="Calibri" w:cs="Calibri"/>
          <w:sz w:val="22"/>
          <w:szCs w:val="22"/>
        </w:rPr>
        <w:t>upply chain</w:t>
      </w:r>
      <w:r w:rsidRPr="00036F92">
        <w:rPr>
          <w:rFonts w:ascii="Calibri" w:eastAsia="Calibri" w:hAnsi="Calibri" w:cs="Calibri"/>
          <w:sz w:val="22"/>
          <w:szCs w:val="22"/>
        </w:rPr>
        <w:t>;</w:t>
      </w:r>
    </w:p>
    <w:p w14:paraId="23311723" w14:textId="0EAEFC3F" w:rsidR="005A4298" w:rsidRPr="00036F92" w:rsidRDefault="009A40D7" w:rsidP="005A4298">
      <w:pPr>
        <w:pStyle w:val="ListParagraph"/>
        <w:numPr>
          <w:ilvl w:val="0"/>
          <w:numId w:val="10"/>
        </w:numPr>
        <w:tabs>
          <w:tab w:val="left" w:pos="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engaging with construction suppliers to help them support BAA’s sustainability agenda</w:t>
      </w:r>
      <w:r w:rsidR="0088146E">
        <w:rPr>
          <w:rFonts w:ascii="Calibri" w:eastAsia="Calibri" w:hAnsi="Calibri" w:cs="Calibri"/>
          <w:sz w:val="22"/>
          <w:szCs w:val="22"/>
        </w:rPr>
        <w:t xml:space="preserve"> and to learn from their best practice approaches</w:t>
      </w:r>
      <w:r w:rsidR="005A4298" w:rsidRPr="00036F92">
        <w:rPr>
          <w:rFonts w:ascii="Calibri" w:eastAsia="Calibri" w:hAnsi="Calibri" w:cs="Calibri"/>
          <w:sz w:val="22"/>
          <w:szCs w:val="22"/>
        </w:rPr>
        <w:t>;</w:t>
      </w:r>
    </w:p>
    <w:p w14:paraId="2C041C2A" w14:textId="5800B11F" w:rsidR="007A31DE" w:rsidRPr="00036F92" w:rsidRDefault="007A31DE" w:rsidP="005A4298">
      <w:pPr>
        <w:pStyle w:val="ListParagraph"/>
        <w:numPr>
          <w:ilvl w:val="0"/>
          <w:numId w:val="10"/>
        </w:numPr>
        <w:tabs>
          <w:tab w:val="left" w:pos="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trialled application of sustainability </w:t>
      </w:r>
      <w:r w:rsidR="00F379AC">
        <w:rPr>
          <w:rFonts w:ascii="Calibri" w:eastAsia="Calibri" w:hAnsi="Calibri" w:cs="Calibri"/>
          <w:sz w:val="22"/>
          <w:szCs w:val="22"/>
        </w:rPr>
        <w:t xml:space="preserve">performance </w:t>
      </w:r>
      <w:r w:rsidRPr="00036F92">
        <w:rPr>
          <w:rFonts w:ascii="Calibri" w:eastAsia="Calibri" w:hAnsi="Calibri" w:cs="Calibri"/>
          <w:sz w:val="22"/>
          <w:szCs w:val="22"/>
        </w:rPr>
        <w:t xml:space="preserve">rating system to a new </w:t>
      </w:r>
      <w:r w:rsidR="00F379AC">
        <w:rPr>
          <w:rFonts w:ascii="Calibri" w:eastAsia="Calibri" w:hAnsi="Calibri" w:cs="Calibri"/>
          <w:sz w:val="22"/>
          <w:szCs w:val="22"/>
        </w:rPr>
        <w:t xml:space="preserve">airport </w:t>
      </w:r>
      <w:r w:rsidRPr="00036F92">
        <w:rPr>
          <w:rFonts w:ascii="Calibri" w:eastAsia="Calibri" w:hAnsi="Calibri" w:cs="Calibri"/>
          <w:sz w:val="22"/>
          <w:szCs w:val="22"/>
        </w:rPr>
        <w:t>terminal;</w:t>
      </w:r>
    </w:p>
    <w:p w14:paraId="23027825" w14:textId="353A9349" w:rsidR="00BA2FEC" w:rsidRPr="00036F92" w:rsidRDefault="009A40D7" w:rsidP="005A4298">
      <w:pPr>
        <w:pStyle w:val="ListParagraph"/>
        <w:numPr>
          <w:ilvl w:val="0"/>
          <w:numId w:val="10"/>
        </w:numPr>
        <w:tabs>
          <w:tab w:val="left" w:pos="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promoting BAA’s approach in the media and to construction industry forums.</w:t>
      </w:r>
    </w:p>
    <w:p w14:paraId="30C7F45D" w14:textId="77777777" w:rsidR="00BA2FEC" w:rsidRPr="00036F92" w:rsidRDefault="00BA2FEC">
      <w:pPr>
        <w:tabs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2F6197" w14:textId="77777777" w:rsidR="00AF243E" w:rsidRDefault="00AF243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1F67439" w14:textId="0498E254" w:rsidR="00BA2FEC" w:rsidRPr="00036F92" w:rsidRDefault="009A40D7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lastRenderedPageBreak/>
        <w:t>2004 – 2008:  Environment &amp; Community Manager, United Utilities, Warrington</w:t>
      </w:r>
    </w:p>
    <w:p w14:paraId="66D5596A" w14:textId="6569508D" w:rsidR="00BA2FEC" w:rsidRPr="00036F92" w:rsidRDefault="009A40D7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Environmental and reputational risk management in a major UK </w:t>
      </w:r>
      <w:r w:rsidR="00941AB6">
        <w:rPr>
          <w:rFonts w:ascii="Calibri" w:eastAsia="Calibri" w:hAnsi="Calibri" w:cs="Calibri"/>
          <w:sz w:val="22"/>
          <w:szCs w:val="22"/>
        </w:rPr>
        <w:t xml:space="preserve">water </w:t>
      </w:r>
      <w:r w:rsidRPr="00036F92">
        <w:rPr>
          <w:rFonts w:ascii="Calibri" w:eastAsia="Calibri" w:hAnsi="Calibri" w:cs="Calibri"/>
          <w:sz w:val="22"/>
          <w:szCs w:val="22"/>
        </w:rPr>
        <w:t xml:space="preserve">utility company.  </w:t>
      </w:r>
    </w:p>
    <w:p w14:paraId="24447461" w14:textId="77777777" w:rsidR="005A4298" w:rsidRPr="00036F92" w:rsidRDefault="005A429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FF32BA9" w14:textId="1384A6BC" w:rsidR="005A4298" w:rsidRPr="00036F92" w:rsidRDefault="005A4298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Three roles connected with regulatory and voluntary aspects of corporate social responsibility:</w:t>
      </w:r>
    </w:p>
    <w:p w14:paraId="45F64820" w14:textId="77777777" w:rsidR="005A4298" w:rsidRPr="00036F92" w:rsidRDefault="005A4298" w:rsidP="005A4298">
      <w:pPr>
        <w:tabs>
          <w:tab w:val="left" w:pos="360"/>
        </w:tabs>
        <w:ind w:leftChars="0" w:left="0" w:firstLineChars="0" w:firstLine="0"/>
      </w:pPr>
    </w:p>
    <w:p w14:paraId="2F5BAF18" w14:textId="5E5CA5B3" w:rsidR="00BA2FEC" w:rsidRPr="00036F92" w:rsidRDefault="009A40D7" w:rsidP="005A4298">
      <w:pPr>
        <w:pStyle w:val="ListParagraph"/>
        <w:numPr>
          <w:ilvl w:val="0"/>
          <w:numId w:val="12"/>
        </w:numPr>
        <w:tabs>
          <w:tab w:val="left" w:pos="36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United Futures, Manchester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 – I l</w:t>
      </w:r>
      <w:r w:rsidRPr="00036F92">
        <w:rPr>
          <w:rFonts w:ascii="Calibri" w:eastAsia="Calibri" w:hAnsi="Calibri" w:cs="Calibri"/>
          <w:sz w:val="22"/>
          <w:szCs w:val="22"/>
        </w:rPr>
        <w:t>ed  “United Futures”,  a successful Corporate Responsibility partnership between United Utilities and Groundwork UK, to deliver  environmental improvements in urban neighbourhoods affected by big infrastructure projects:</w:t>
      </w:r>
    </w:p>
    <w:p w14:paraId="6B58EE54" w14:textId="77777777" w:rsidR="00BA2FEC" w:rsidRPr="00036F92" w:rsidRDefault="00BA2FEC">
      <w:pPr>
        <w:tabs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4DBBF8B6" w14:textId="77777777" w:rsidR="00BA2FEC" w:rsidRPr="00036F92" w:rsidRDefault="009A40D7" w:rsidP="005A4298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built a cross-partner team of 4 from United Utilities and Groundwork UK;</w:t>
      </w:r>
    </w:p>
    <w:p w14:paraId="3F41430C" w14:textId="77777777" w:rsidR="00BA2FEC" w:rsidRPr="00036F92" w:rsidRDefault="009A40D7" w:rsidP="005A4298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accountable for a 3 year “pump priming” investment budget of £1 million;</w:t>
      </w:r>
    </w:p>
    <w:p w14:paraId="45B5F089" w14:textId="77777777" w:rsidR="00BA2FEC" w:rsidRPr="00036F92" w:rsidRDefault="009A40D7" w:rsidP="005A4298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re-focused the partnership strategy;</w:t>
      </w:r>
    </w:p>
    <w:p w14:paraId="48331354" w14:textId="22BBBF05" w:rsidR="00BA2FEC" w:rsidRPr="00036F92" w:rsidRDefault="00F379AC" w:rsidP="00F379AC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successfully </w:t>
      </w:r>
      <w:r w:rsidR="009A40D7" w:rsidRPr="00036F92">
        <w:rPr>
          <w:rFonts w:ascii="Calibri" w:eastAsia="Calibri" w:hAnsi="Calibri" w:cs="Calibri"/>
          <w:sz w:val="22"/>
          <w:szCs w:val="22"/>
        </w:rPr>
        <w:t>promoted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 concept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to internal 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business partners and to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external audiences; </w:t>
      </w:r>
    </w:p>
    <w:p w14:paraId="6A795CF9" w14:textId="6B1364FE" w:rsidR="00BA2FEC" w:rsidRPr="00036F92" w:rsidRDefault="009A40D7" w:rsidP="005A4298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United Future was commended by “Business in the Community “</w:t>
      </w:r>
      <w:r w:rsidR="00F379AC">
        <w:rPr>
          <w:rFonts w:ascii="Calibri" w:eastAsia="Calibri" w:hAnsi="Calibri" w:cs="Calibri"/>
          <w:sz w:val="22"/>
          <w:szCs w:val="22"/>
        </w:rPr>
        <w:t xml:space="preserve"> (a sustainability forum in the UK).</w:t>
      </w:r>
    </w:p>
    <w:p w14:paraId="74F2F0B4" w14:textId="77777777" w:rsidR="005A4298" w:rsidRPr="00036F92" w:rsidRDefault="005A4298" w:rsidP="005A4298">
      <w:pPr>
        <w:widowControl w:val="0"/>
        <w:tabs>
          <w:tab w:val="left" w:pos="720"/>
        </w:tabs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718955AA" w14:textId="589E0112" w:rsidR="00BA2FEC" w:rsidRPr="00036F92" w:rsidRDefault="009A40D7" w:rsidP="005A4298">
      <w:pPr>
        <w:pStyle w:val="ListParagraph"/>
        <w:numPr>
          <w:ilvl w:val="0"/>
          <w:numId w:val="12"/>
        </w:numPr>
        <w:tabs>
          <w:tab w:val="left" w:pos="36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UU Environment &amp; Community Estate Manager, West Pennine Moors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, </w:t>
      </w:r>
      <w:r w:rsidRPr="00036F92">
        <w:rPr>
          <w:rFonts w:ascii="Calibri" w:eastAsia="Calibri" w:hAnsi="Calibri" w:cs="Calibri"/>
          <w:sz w:val="22"/>
          <w:szCs w:val="22"/>
        </w:rPr>
        <w:t>Bolton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 </w:t>
      </w:r>
      <w:r w:rsidR="00F379AC">
        <w:rPr>
          <w:rFonts w:ascii="Calibri" w:eastAsia="Calibri" w:hAnsi="Calibri" w:cs="Calibri"/>
          <w:sz w:val="22"/>
          <w:szCs w:val="22"/>
        </w:rPr>
        <w:t>–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 L</w:t>
      </w:r>
      <w:r w:rsidR="00F379AC">
        <w:rPr>
          <w:rFonts w:ascii="Calibri" w:eastAsia="Calibri" w:hAnsi="Calibri" w:cs="Calibri"/>
          <w:sz w:val="22"/>
          <w:szCs w:val="22"/>
        </w:rPr>
        <w:t xml:space="preserve">eading a local </w:t>
      </w:r>
      <w:r w:rsidRPr="00036F92">
        <w:rPr>
          <w:rFonts w:ascii="Calibri" w:eastAsia="Calibri" w:hAnsi="Calibri" w:cs="Calibri"/>
          <w:sz w:val="22"/>
          <w:szCs w:val="22"/>
        </w:rPr>
        <w:t xml:space="preserve">estates </w:t>
      </w:r>
      <w:r w:rsidR="00F379AC">
        <w:rPr>
          <w:rFonts w:ascii="Calibri" w:eastAsia="Calibri" w:hAnsi="Calibri" w:cs="Calibri"/>
          <w:sz w:val="22"/>
          <w:szCs w:val="22"/>
        </w:rPr>
        <w:t xml:space="preserve">management department, </w:t>
      </w:r>
      <w:r w:rsidRPr="00036F92">
        <w:rPr>
          <w:rFonts w:ascii="Calibri" w:eastAsia="Calibri" w:hAnsi="Calibri" w:cs="Calibri"/>
          <w:sz w:val="22"/>
          <w:szCs w:val="22"/>
        </w:rPr>
        <w:t xml:space="preserve">implementing a strategic landscape management programme across </w:t>
      </w:r>
      <w:r w:rsidR="00F379AC">
        <w:rPr>
          <w:rFonts w:ascii="Calibri" w:eastAsia="Calibri" w:hAnsi="Calibri" w:cs="Calibri"/>
          <w:sz w:val="22"/>
          <w:szCs w:val="22"/>
        </w:rPr>
        <w:t xml:space="preserve">UU’s estate of disjunct drinking </w:t>
      </w:r>
      <w:r w:rsidRPr="00036F92">
        <w:rPr>
          <w:rFonts w:ascii="Calibri" w:eastAsia="Calibri" w:hAnsi="Calibri" w:cs="Calibri"/>
          <w:sz w:val="22"/>
          <w:szCs w:val="22"/>
        </w:rPr>
        <w:t>water catchment</w:t>
      </w:r>
      <w:r w:rsidR="00F379AC">
        <w:rPr>
          <w:rFonts w:ascii="Calibri" w:eastAsia="Calibri" w:hAnsi="Calibri" w:cs="Calibri"/>
          <w:sz w:val="22"/>
          <w:szCs w:val="22"/>
        </w:rPr>
        <w:t xml:space="preserve">s in uplands of England. </w:t>
      </w:r>
      <w:r w:rsidR="005A4298" w:rsidRPr="00036F92">
        <w:rPr>
          <w:rFonts w:ascii="Calibri" w:eastAsia="Calibri" w:hAnsi="Calibri" w:cs="Calibri"/>
          <w:sz w:val="22"/>
          <w:szCs w:val="22"/>
        </w:rPr>
        <w:t xml:space="preserve"> </w:t>
      </w:r>
    </w:p>
    <w:p w14:paraId="1E078B89" w14:textId="77777777" w:rsidR="00BA2FEC" w:rsidRPr="00036F92" w:rsidRDefault="00BA2FEC">
      <w:pPr>
        <w:widowControl w:val="0"/>
        <w:tabs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2280C9C2" w14:textId="77777777" w:rsidR="00BA2FEC" w:rsidRPr="00036F92" w:rsidRDefault="009A40D7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reported to Head of Environment &amp; Community</w:t>
      </w:r>
    </w:p>
    <w:p w14:paraId="41C8D9CA" w14:textId="77777777" w:rsidR="00BA2FEC" w:rsidRPr="00036F92" w:rsidRDefault="009A40D7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performance-managed 16 line reports;</w:t>
      </w:r>
    </w:p>
    <w:p w14:paraId="5157EAB5" w14:textId="6E97D308" w:rsidR="00BA2FEC" w:rsidRPr="00036F92" w:rsidRDefault="009A40D7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budget-holder for cap</w:t>
      </w:r>
      <w:r w:rsidR="00BC47E2">
        <w:rPr>
          <w:rFonts w:ascii="Calibri" w:eastAsia="Calibri" w:hAnsi="Calibri" w:cs="Calibri"/>
          <w:sz w:val="22"/>
          <w:szCs w:val="22"/>
        </w:rPr>
        <w:t xml:space="preserve">ital and recurrent </w:t>
      </w:r>
      <w:r w:rsidRPr="00036F92">
        <w:rPr>
          <w:rFonts w:ascii="Calibri" w:eastAsia="Calibri" w:hAnsi="Calibri" w:cs="Calibri"/>
          <w:sz w:val="22"/>
          <w:szCs w:val="22"/>
        </w:rPr>
        <w:t>ex</w:t>
      </w:r>
      <w:r w:rsidR="00BC47E2">
        <w:rPr>
          <w:rFonts w:ascii="Calibri" w:eastAsia="Calibri" w:hAnsi="Calibri" w:cs="Calibri"/>
          <w:sz w:val="22"/>
          <w:szCs w:val="22"/>
        </w:rPr>
        <w:t>penditure</w:t>
      </w:r>
      <w:r w:rsidRPr="00036F92">
        <w:rPr>
          <w:rFonts w:ascii="Calibri" w:eastAsia="Calibri" w:hAnsi="Calibri" w:cs="Calibri"/>
          <w:sz w:val="22"/>
          <w:szCs w:val="22"/>
        </w:rPr>
        <w:t>;</w:t>
      </w:r>
    </w:p>
    <w:p w14:paraId="34D3F0CE" w14:textId="77FDED21" w:rsidR="00BA2FEC" w:rsidRPr="00036F92" w:rsidRDefault="00BC47E2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managed a mixed 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estate of  farms, moorland, woodland, nature reserves, heritage and amenity sites; </w:t>
      </w:r>
    </w:p>
    <w:p w14:paraId="41C9DA84" w14:textId="77777777" w:rsidR="00BA2FEC" w:rsidRPr="00036F92" w:rsidRDefault="009A40D7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capital programme and estate maintenance;</w:t>
      </w:r>
    </w:p>
    <w:p w14:paraId="77D0BEF6" w14:textId="77777777" w:rsidR="00BA2FEC" w:rsidRPr="00036F92" w:rsidRDefault="009A40D7" w:rsidP="005A4298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devised and implemented new income generation schemes;</w:t>
      </w:r>
    </w:p>
    <w:p w14:paraId="5025B8A8" w14:textId="53DEF9FF" w:rsidR="00BA2FEC" w:rsidRPr="00036F92" w:rsidRDefault="00BC47E2" w:rsidP="00BC47E2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corporate relations management and partnership working with </w:t>
      </w:r>
      <w:r w:rsidR="009A40D7" w:rsidRPr="00036F92">
        <w:rPr>
          <w:rFonts w:ascii="Calibri" w:eastAsia="Calibri" w:hAnsi="Calibri" w:cs="Calibri"/>
          <w:sz w:val="22"/>
          <w:szCs w:val="22"/>
        </w:rPr>
        <w:t>local community, visitors and customers, local</w:t>
      </w:r>
      <w:r>
        <w:rPr>
          <w:rFonts w:ascii="Calibri" w:eastAsia="Calibri" w:hAnsi="Calibri" w:cs="Calibri"/>
          <w:sz w:val="22"/>
          <w:szCs w:val="22"/>
        </w:rPr>
        <w:t xml:space="preserve"> government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NGO and c</w:t>
      </w:r>
      <w:r w:rsidR="009A40D7" w:rsidRPr="00036F92">
        <w:rPr>
          <w:rFonts w:ascii="Calibri" w:eastAsia="Calibri" w:hAnsi="Calibri" w:cs="Calibri"/>
          <w:sz w:val="22"/>
          <w:szCs w:val="22"/>
        </w:rPr>
        <w:t xml:space="preserve">ommercial interests. </w:t>
      </w:r>
    </w:p>
    <w:p w14:paraId="5229DE32" w14:textId="77777777" w:rsidR="00BA2FEC" w:rsidRPr="00036F92" w:rsidRDefault="00BA2FEC">
      <w:pPr>
        <w:widowControl w:val="0"/>
        <w:tabs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CAFE65" w14:textId="3125A5EE" w:rsidR="00641216" w:rsidRPr="00036F92" w:rsidRDefault="009A40D7" w:rsidP="0064121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440"/>
        </w:tabs>
        <w:ind w:leftChars="0" w:left="0" w:firstLineChars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UU Economic Regulatory Compliance Manager, Warrington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. </w:t>
      </w:r>
      <w:r w:rsidRPr="00036F92">
        <w:rPr>
          <w:rFonts w:ascii="Calibri" w:eastAsia="Calibri" w:hAnsi="Calibri" w:cs="Calibri"/>
          <w:sz w:val="22"/>
          <w:szCs w:val="22"/>
        </w:rPr>
        <w:t>Responsible for: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 </w:t>
      </w:r>
    </w:p>
    <w:p w14:paraId="494CB705" w14:textId="77777777" w:rsidR="00641216" w:rsidRPr="00036F92" w:rsidRDefault="00641216" w:rsidP="00641216">
      <w:pPr>
        <w:widowControl w:val="0"/>
        <w:tabs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3CC4B34C" w14:textId="10639456" w:rsidR="00BA2FEC" w:rsidRPr="00036F92" w:rsidRDefault="009A40D7" w:rsidP="00641216">
      <w:pPr>
        <w:pStyle w:val="ListParagraph"/>
        <w:widowControl w:val="0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statutory reporting – </w:t>
      </w:r>
      <w:r w:rsidR="00BC47E2">
        <w:rPr>
          <w:rFonts w:ascii="Calibri" w:eastAsia="Calibri" w:hAnsi="Calibri" w:cs="Calibri"/>
          <w:sz w:val="22"/>
          <w:szCs w:val="22"/>
        </w:rPr>
        <w:t>regulatory compliance (economic)</w:t>
      </w:r>
      <w:r w:rsidRPr="00036F92">
        <w:rPr>
          <w:rFonts w:ascii="Calibri" w:eastAsia="Calibri" w:hAnsi="Calibri" w:cs="Calibri"/>
          <w:sz w:val="22"/>
          <w:szCs w:val="22"/>
        </w:rPr>
        <w:t xml:space="preserve">;  </w:t>
      </w:r>
    </w:p>
    <w:p w14:paraId="611F3AA2" w14:textId="02A1552D" w:rsidR="00BA2FEC" w:rsidRPr="00036F92" w:rsidRDefault="009A40D7" w:rsidP="00641216">
      <w:pPr>
        <w:pStyle w:val="ListParagraph"/>
        <w:widowControl w:val="0"/>
        <w:numPr>
          <w:ilvl w:val="1"/>
          <w:numId w:val="12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i/>
          <w:sz w:val="22"/>
          <w:szCs w:val="22"/>
        </w:rPr>
        <w:t xml:space="preserve">ad hoc </w:t>
      </w:r>
      <w:r w:rsidRPr="00036F92">
        <w:rPr>
          <w:rFonts w:ascii="Calibri" w:eastAsia="Calibri" w:hAnsi="Calibri" w:cs="Calibri"/>
          <w:sz w:val="22"/>
          <w:szCs w:val="22"/>
        </w:rPr>
        <w:t xml:space="preserve"> regulatory liaison</w:t>
      </w:r>
      <w:r w:rsidR="00BC47E2">
        <w:rPr>
          <w:rFonts w:ascii="Calibri" w:eastAsia="Calibri" w:hAnsi="Calibri" w:cs="Calibri"/>
          <w:sz w:val="22"/>
          <w:szCs w:val="22"/>
        </w:rPr>
        <w:t xml:space="preserve"> on aspects of company trading.</w:t>
      </w:r>
    </w:p>
    <w:p w14:paraId="06193265" w14:textId="77777777" w:rsidR="00BA2FEC" w:rsidRPr="00036F92" w:rsidRDefault="00BA2FEC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1E0E58D1" w14:textId="77777777" w:rsidR="00AF243E" w:rsidRDefault="00AF243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FAF027E" w14:textId="779158F3" w:rsidR="00BA2FEC" w:rsidRPr="00036F92" w:rsidRDefault="009A40D7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lastRenderedPageBreak/>
        <w:t>1998 - 2003: Director, Sungura Consultants, Maun, Botswana</w:t>
      </w:r>
    </w:p>
    <w:p w14:paraId="47FF5F49" w14:textId="40538F61" w:rsidR="00BA2FEC" w:rsidRPr="00036F92" w:rsidRDefault="009A40D7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From 1998-2003 I operated a conservation consultancy based near the Okavango Delta in northern Botswana.  Work was mainly technical support to tourism and wildlife management initiatives, for private and government clients</w:t>
      </w:r>
      <w:r w:rsidR="00641216" w:rsidRPr="00036F92">
        <w:rPr>
          <w:rFonts w:ascii="Calibri" w:eastAsia="Calibri" w:hAnsi="Calibri" w:cs="Calibri"/>
          <w:sz w:val="22"/>
          <w:szCs w:val="22"/>
        </w:rPr>
        <w:t>, mainly in Botswana but also in Ken</w:t>
      </w:r>
      <w:r w:rsidR="0088146E">
        <w:rPr>
          <w:rFonts w:ascii="Calibri" w:eastAsia="Calibri" w:hAnsi="Calibri" w:cs="Calibri"/>
          <w:sz w:val="22"/>
          <w:szCs w:val="22"/>
        </w:rPr>
        <w:t>ya</w:t>
      </w:r>
      <w:r w:rsidR="00641216" w:rsidRPr="00036F92">
        <w:rPr>
          <w:rFonts w:ascii="Calibri" w:eastAsia="Calibri" w:hAnsi="Calibri" w:cs="Calibri"/>
          <w:sz w:val="22"/>
          <w:szCs w:val="22"/>
        </w:rPr>
        <w:t>, Tanzania and Uganda</w:t>
      </w:r>
      <w:r w:rsidRPr="00036F92">
        <w:rPr>
          <w:rFonts w:ascii="Calibri" w:eastAsia="Calibri" w:hAnsi="Calibri" w:cs="Calibri"/>
          <w:sz w:val="22"/>
          <w:szCs w:val="22"/>
        </w:rPr>
        <w:t xml:space="preserve">: </w:t>
      </w:r>
    </w:p>
    <w:p w14:paraId="2AF7403F" w14:textId="77777777" w:rsidR="00BA2FEC" w:rsidRPr="00036F92" w:rsidRDefault="00BA2FEC">
      <w:pPr>
        <w:tabs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6A688AB9" w14:textId="0EC4D0D5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Landscape survey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s; </w:t>
      </w:r>
      <w:r w:rsidRPr="00036F92">
        <w:rPr>
          <w:rFonts w:ascii="Calibri" w:eastAsia="Calibri" w:hAnsi="Calibri" w:cs="Calibri"/>
          <w:sz w:val="22"/>
          <w:szCs w:val="22"/>
        </w:rPr>
        <w:t>habitat mapping and zoning plans;</w:t>
      </w:r>
    </w:p>
    <w:p w14:paraId="479ED33E" w14:textId="1FA8FF98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Business plans</w:t>
      </w:r>
      <w:r w:rsidR="007C250B">
        <w:rPr>
          <w:rFonts w:ascii="Calibri" w:eastAsia="Calibri" w:hAnsi="Calibri" w:cs="Calibri"/>
          <w:sz w:val="22"/>
          <w:szCs w:val="22"/>
        </w:rPr>
        <w:t xml:space="preserve">; technical </w:t>
      </w:r>
      <w:r w:rsidRPr="00036F92">
        <w:rPr>
          <w:rFonts w:ascii="Calibri" w:eastAsia="Calibri" w:hAnsi="Calibri" w:cs="Calibri"/>
          <w:sz w:val="22"/>
          <w:szCs w:val="22"/>
        </w:rPr>
        <w:t>management plans</w:t>
      </w:r>
      <w:r w:rsidR="007C250B">
        <w:rPr>
          <w:rFonts w:ascii="Calibri" w:eastAsia="Calibri" w:hAnsi="Calibri" w:cs="Calibri"/>
          <w:sz w:val="22"/>
          <w:szCs w:val="22"/>
        </w:rPr>
        <w:t xml:space="preserve">; </w:t>
      </w:r>
      <w:r w:rsidRPr="00036F92">
        <w:rPr>
          <w:rFonts w:ascii="Calibri" w:eastAsia="Calibri" w:hAnsi="Calibri" w:cs="Calibri"/>
          <w:sz w:val="22"/>
          <w:szCs w:val="22"/>
        </w:rPr>
        <w:t>tender proposals for private sector-community joint ventures in game ranches, marine reserves and fisheries, hunting and tourism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 investments</w:t>
      </w:r>
      <w:r w:rsidRPr="00036F92">
        <w:rPr>
          <w:rFonts w:ascii="Calibri" w:eastAsia="Calibri" w:hAnsi="Calibri" w:cs="Calibri"/>
          <w:sz w:val="22"/>
          <w:szCs w:val="22"/>
        </w:rPr>
        <w:t xml:space="preserve">; </w:t>
      </w:r>
    </w:p>
    <w:p w14:paraId="331ACAEA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Capacity-building plans,  for communities seeking devolved responsibility for conservation of natural resources on their land; </w:t>
      </w:r>
    </w:p>
    <w:p w14:paraId="1DC37433" w14:textId="77777777" w:rsidR="007C250B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Ecological Monitoring and Environmental Management Systems; EIAs; Environmental Audits; </w:t>
      </w:r>
    </w:p>
    <w:p w14:paraId="25E7413C" w14:textId="316228C9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Geographical Information Systems.</w:t>
      </w:r>
    </w:p>
    <w:p w14:paraId="33BE668D" w14:textId="77777777" w:rsidR="00BA2FEC" w:rsidRPr="00036F92" w:rsidRDefault="00BA2FEC">
      <w:pPr>
        <w:tabs>
          <w:tab w:val="left" w:pos="3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2A70FB34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 xml:space="preserve">1995 – 1997: Director, Institute of Tropical Forest Conservation, Uganda </w:t>
      </w:r>
    </w:p>
    <w:p w14:paraId="4B61B469" w14:textId="4FE579A4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ab/>
        <w:t>World Wide Fund for Nature</w:t>
      </w:r>
      <w:r w:rsidR="00BC47E2">
        <w:rPr>
          <w:rFonts w:ascii="Calibri" w:eastAsia="Calibri" w:hAnsi="Calibri" w:cs="Calibri"/>
          <w:b/>
          <w:sz w:val="22"/>
          <w:szCs w:val="22"/>
        </w:rPr>
        <w:t>/Mbarara University of Science &amp; Technology</w:t>
      </w:r>
    </w:p>
    <w:p w14:paraId="7E52F4A9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Based in Bwindi Impenetrable National Park, Kigezi, south west Uganda;</w:t>
      </w:r>
    </w:p>
    <w:p w14:paraId="4F80F366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Led a forest research programme across three sites in the region;</w:t>
      </w:r>
    </w:p>
    <w:p w14:paraId="21068193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Accountable for 25 staff, postgraduate students and visitors;</w:t>
      </w:r>
    </w:p>
    <w:p w14:paraId="11A59F00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Maintained and enhanced ecological research and monitoring programmes;</w:t>
      </w:r>
    </w:p>
    <w:p w14:paraId="19D17820" w14:textId="3D9AC1BC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Initiated and managed various international biological inventory 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and research </w:t>
      </w:r>
      <w:r w:rsidRPr="00036F92">
        <w:rPr>
          <w:rFonts w:ascii="Calibri" w:eastAsia="Calibri" w:hAnsi="Calibri" w:cs="Calibri"/>
          <w:sz w:val="22"/>
          <w:szCs w:val="22"/>
        </w:rPr>
        <w:t>expeditions;</w:t>
      </w:r>
    </w:p>
    <w:p w14:paraId="13FA3526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Raised substantial research funding from bilateral and multilateral donors for applied ecological studies and five  year institutional development programme. </w:t>
      </w:r>
    </w:p>
    <w:p w14:paraId="00D5BE43" w14:textId="77777777" w:rsidR="00BA2FEC" w:rsidRPr="00036F92" w:rsidRDefault="00BA2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2F0C072" w14:textId="77777777" w:rsidR="00BA2FEC" w:rsidRPr="00036F92" w:rsidRDefault="009A40D7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1996-97 Trustee of Mgahinga and Bwindi Impenetrable Forest Conservation Trust</w:t>
      </w:r>
    </w:p>
    <w:p w14:paraId="0913A06C" w14:textId="1B7CF267" w:rsidR="00BA2FEC" w:rsidRPr="00036F92" w:rsidRDefault="009A40D7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Trustee 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(Scientific) </w:t>
      </w:r>
      <w:r w:rsidRPr="00036F92">
        <w:rPr>
          <w:rFonts w:ascii="Calibri" w:eastAsia="Calibri" w:hAnsi="Calibri" w:cs="Calibri"/>
          <w:sz w:val="22"/>
          <w:szCs w:val="22"/>
        </w:rPr>
        <w:t>of this innovative conservation finance instrument, a Global Environment Facility initiative, based on a large capital endowment to generate income for conservation in perpetuity.</w:t>
      </w:r>
    </w:p>
    <w:p w14:paraId="50FE0764" w14:textId="77777777" w:rsidR="00BA2FEC" w:rsidRPr="00036F92" w:rsidRDefault="00BA2FEC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C6E79B5" w14:textId="77777777" w:rsidR="00BA2FEC" w:rsidRPr="00036F92" w:rsidRDefault="009A40D7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 xml:space="preserve">1993 – 1995: Associate Professional Officer, Ruaha Ecosystem Wildlife Management Project </w:t>
      </w:r>
    </w:p>
    <w:p w14:paraId="753FE5F9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Overseas Development Administration (DfID),  UK Government, Tanzania</w:t>
      </w:r>
    </w:p>
    <w:p w14:paraId="2F667DC4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Technical Officer in a team based in Ruaha National Park HQ at Msembe. We provided technical expertise to support Tanzania National Parks and the Tanzania Wildlife Division in: </w:t>
      </w:r>
    </w:p>
    <w:p w14:paraId="09F388DF" w14:textId="7A99FF5F" w:rsidR="00BA2FEC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developing a park management plan for Ruaha National Park (10,000 sq km)</w:t>
      </w:r>
      <w:r w:rsidR="00036F92">
        <w:rPr>
          <w:rFonts w:ascii="Calibri" w:eastAsia="Calibri" w:hAnsi="Calibri" w:cs="Calibri"/>
          <w:sz w:val="22"/>
          <w:szCs w:val="22"/>
        </w:rPr>
        <w:t>;</w:t>
      </w:r>
    </w:p>
    <w:p w14:paraId="35325504" w14:textId="630C4A80" w:rsidR="00036F92" w:rsidRDefault="00036F92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development of an ecological monitoring programme to </w:t>
      </w:r>
      <w:r w:rsidR="00811005">
        <w:rPr>
          <w:rFonts w:ascii="Calibri" w:eastAsia="Calibri" w:hAnsi="Calibri" w:cs="Calibri"/>
          <w:sz w:val="22"/>
          <w:szCs w:val="22"/>
        </w:rPr>
        <w:t xml:space="preserve">inform </w:t>
      </w:r>
      <w:r>
        <w:rPr>
          <w:rFonts w:ascii="Calibri" w:eastAsia="Calibri" w:hAnsi="Calibri" w:cs="Calibri"/>
          <w:sz w:val="22"/>
          <w:szCs w:val="22"/>
        </w:rPr>
        <w:t>management;</w:t>
      </w:r>
    </w:p>
    <w:p w14:paraId="47231B86" w14:textId="6B637047" w:rsidR="00811005" w:rsidRPr="00036F92" w:rsidRDefault="00811005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Geographical Information System (PC ArcInfo; ArcView)</w:t>
      </w:r>
    </w:p>
    <w:p w14:paraId="5ED67D1F" w14:textId="77777777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stimulating a community conservation programme in the villages around the park</w:t>
      </w:r>
    </w:p>
    <w:p w14:paraId="658AEB3F" w14:textId="39512F8D" w:rsidR="00BA2FEC" w:rsidRPr="00036F92" w:rsidRDefault="009A40D7" w:rsidP="00641216">
      <w:pPr>
        <w:pStyle w:val="ListParagraph"/>
        <w:numPr>
          <w:ilvl w:val="1"/>
          <w:numId w:val="12"/>
        </w:numPr>
        <w:tabs>
          <w:tab w:val="left" w:pos="1440"/>
        </w:tabs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assisting the Wildlife Division in management of </w:t>
      </w:r>
      <w:r w:rsidR="00036F92">
        <w:rPr>
          <w:rFonts w:ascii="Calibri" w:eastAsia="Calibri" w:hAnsi="Calibri" w:cs="Calibri"/>
          <w:sz w:val="22"/>
          <w:szCs w:val="22"/>
        </w:rPr>
        <w:t>adjacent Game R</w:t>
      </w:r>
      <w:r w:rsidRPr="00036F92">
        <w:rPr>
          <w:rFonts w:ascii="Calibri" w:eastAsia="Calibri" w:hAnsi="Calibri" w:cs="Calibri"/>
          <w:sz w:val="22"/>
          <w:szCs w:val="22"/>
        </w:rPr>
        <w:t>eserves and Game Controlled Areas</w:t>
      </w:r>
      <w:r w:rsidR="00036F92">
        <w:rPr>
          <w:rFonts w:ascii="Calibri" w:eastAsia="Calibri" w:hAnsi="Calibri" w:cs="Calibri"/>
          <w:sz w:val="22"/>
          <w:szCs w:val="22"/>
        </w:rPr>
        <w:t>.</w:t>
      </w:r>
    </w:p>
    <w:p w14:paraId="1D6FB9B0" w14:textId="77777777" w:rsidR="00BA2FEC" w:rsidRPr="00036F92" w:rsidRDefault="00BA2FEC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09C57F" w14:textId="77777777" w:rsidR="00811005" w:rsidRDefault="0081100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62335AB2" w14:textId="60D73499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lastRenderedPageBreak/>
        <w:t xml:space="preserve">1991-1992 Wild Dog </w:t>
      </w:r>
      <w:r w:rsidRPr="00036F92">
        <w:rPr>
          <w:rFonts w:ascii="Calibri" w:eastAsia="Calibri" w:hAnsi="Calibri" w:cs="Calibri"/>
          <w:b/>
          <w:i/>
          <w:iCs/>
          <w:sz w:val="22"/>
          <w:szCs w:val="22"/>
        </w:rPr>
        <w:t>Lycaon pictus</w:t>
      </w:r>
      <w:r w:rsidRPr="00036F92">
        <w:rPr>
          <w:rFonts w:ascii="Calibri" w:eastAsia="Calibri" w:hAnsi="Calibri" w:cs="Calibri"/>
          <w:b/>
          <w:sz w:val="22"/>
          <w:szCs w:val="22"/>
        </w:rPr>
        <w:t xml:space="preserve"> reconnaissance in the Tsavo Ecosystem, Kenya</w:t>
      </w:r>
    </w:p>
    <w:p w14:paraId="672B3C9F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With National Museums of Kenya and Kenya Wildlife Service conducted a reconnaissance of Tsavo region for wild dogs/”painted wolves”. </w:t>
      </w:r>
    </w:p>
    <w:p w14:paraId="00C1976D" w14:textId="77777777" w:rsidR="00BA2FEC" w:rsidRPr="00036F92" w:rsidRDefault="00BA2FEC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DAE726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1990 – 1991: Intern, Wildlife &amp; Protected Areas Unit, UN Environment Programme, Kenya</w:t>
      </w:r>
    </w:p>
    <w:p w14:paraId="71E25945" w14:textId="5C12F14C" w:rsidR="00BA2FEC" w:rsidRPr="00036F92" w:rsidRDefault="009A40D7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>Environmental policy review work; research and review of proposals under consideration by UNEP for support as biodiversity conservation actions</w:t>
      </w:r>
      <w:r w:rsidR="00641216" w:rsidRPr="00036F92">
        <w:rPr>
          <w:rFonts w:ascii="Calibri" w:eastAsia="Calibri" w:hAnsi="Calibri" w:cs="Calibri"/>
          <w:sz w:val="22"/>
          <w:szCs w:val="22"/>
        </w:rPr>
        <w:t>, including topics such as Global Environment Facility, Caring for the Earth, National Conservation Strategies.</w:t>
      </w:r>
    </w:p>
    <w:p w14:paraId="1387A7D0" w14:textId="77777777" w:rsidR="00BA2FEC" w:rsidRPr="00036F92" w:rsidRDefault="00BA2FEC">
      <w:pPr>
        <w:tabs>
          <w:tab w:val="left" w:pos="426"/>
        </w:tabs>
        <w:ind w:left="0" w:hanging="2"/>
      </w:pPr>
    </w:p>
    <w:p w14:paraId="563D9C78" w14:textId="40AAC4EF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1990-91 Mkomazi Game Reserve</w:t>
      </w:r>
      <w:r w:rsidR="00641216" w:rsidRPr="00036F92">
        <w:rPr>
          <w:rFonts w:ascii="Calibri" w:eastAsia="Calibri" w:hAnsi="Calibri" w:cs="Calibri"/>
          <w:b/>
          <w:sz w:val="22"/>
          <w:szCs w:val="22"/>
        </w:rPr>
        <w:t xml:space="preserve"> (now Mkomazi National Park)</w:t>
      </w:r>
      <w:r w:rsidRPr="00036F92">
        <w:rPr>
          <w:rFonts w:ascii="Calibri" w:eastAsia="Calibri" w:hAnsi="Calibri" w:cs="Calibri"/>
          <w:b/>
          <w:sz w:val="22"/>
          <w:szCs w:val="22"/>
        </w:rPr>
        <w:t>, Tanzania</w:t>
      </w:r>
    </w:p>
    <w:p w14:paraId="14A8937E" w14:textId="06E6525B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ab/>
        <w:t xml:space="preserve">Investigating  opportunities </w:t>
      </w:r>
      <w:r w:rsidR="00641216" w:rsidRPr="00036F92">
        <w:rPr>
          <w:rFonts w:ascii="Calibri" w:eastAsia="Calibri" w:hAnsi="Calibri" w:cs="Calibri"/>
          <w:sz w:val="22"/>
          <w:szCs w:val="22"/>
        </w:rPr>
        <w:t xml:space="preserve">for a PhD research project in the Game Reserve, </w:t>
      </w:r>
      <w:r w:rsidRPr="00036F92">
        <w:rPr>
          <w:rFonts w:ascii="Calibri" w:eastAsia="Calibri" w:hAnsi="Calibri" w:cs="Calibri"/>
          <w:sz w:val="22"/>
          <w:szCs w:val="22"/>
        </w:rPr>
        <w:t>with University of Cambridge and George Adamson Wildlife Preservation Trust.</w:t>
      </w:r>
    </w:p>
    <w:p w14:paraId="222F11D5" w14:textId="77777777" w:rsidR="00BA2FEC" w:rsidRPr="00036F92" w:rsidRDefault="00BA2FEC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2CBCFAE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1987 – 1990: Pensions Consultant, Hanover Pensions, London</w:t>
      </w:r>
    </w:p>
    <w:p w14:paraId="5FEAFBA2" w14:textId="025DDD36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ab/>
        <w:t>Client advisory services – retirement planning, tax compliance, scheme administration, scheme valuations and funding projections.</w:t>
      </w:r>
      <w:r w:rsidR="00941AB6">
        <w:rPr>
          <w:rFonts w:ascii="Calibri" w:eastAsia="Calibri" w:hAnsi="Calibri" w:cs="Calibri"/>
          <w:sz w:val="22"/>
          <w:szCs w:val="22"/>
        </w:rPr>
        <w:t xml:space="preserve"> Providing written advice to clients.</w:t>
      </w:r>
    </w:p>
    <w:p w14:paraId="54C46340" w14:textId="77777777" w:rsidR="00BA2FEC" w:rsidRPr="00036F92" w:rsidRDefault="00BA2FEC">
      <w:pPr>
        <w:tabs>
          <w:tab w:val="left" w:pos="426"/>
        </w:tabs>
        <w:ind w:left="0" w:hanging="2"/>
      </w:pPr>
    </w:p>
    <w:p w14:paraId="0D20603A" w14:textId="77777777" w:rsidR="00BA2FEC" w:rsidRPr="00036F92" w:rsidRDefault="009A40D7">
      <w:pPr>
        <w:tabs>
          <w:tab w:val="left" w:pos="426"/>
        </w:tabs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b/>
          <w:sz w:val="22"/>
          <w:szCs w:val="22"/>
        </w:rPr>
        <w:t>1986 – 1987: Researcher, Communications &amp; Information Technology Research, London.</w:t>
      </w:r>
    </w:p>
    <w:p w14:paraId="2E18399C" w14:textId="7C530BAA" w:rsidR="00BA2FEC" w:rsidRPr="00036F92" w:rsidRDefault="009A40D7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036F92">
        <w:rPr>
          <w:rFonts w:ascii="Calibri" w:eastAsia="Calibri" w:hAnsi="Calibri" w:cs="Calibri"/>
          <w:sz w:val="22"/>
          <w:szCs w:val="22"/>
        </w:rPr>
        <w:t xml:space="preserve">Researching mobile telecom markets across western Europe. Desk studies </w:t>
      </w:r>
      <w:r w:rsidR="00941AB6">
        <w:rPr>
          <w:rFonts w:ascii="Calibri" w:eastAsia="Calibri" w:hAnsi="Calibri" w:cs="Calibri"/>
          <w:sz w:val="22"/>
          <w:szCs w:val="22"/>
        </w:rPr>
        <w:t xml:space="preserve">based on information collected from </w:t>
      </w:r>
      <w:r w:rsidRPr="00036F92">
        <w:rPr>
          <w:rFonts w:ascii="Calibri" w:eastAsia="Calibri" w:hAnsi="Calibri" w:cs="Calibri"/>
          <w:sz w:val="22"/>
          <w:szCs w:val="22"/>
        </w:rPr>
        <w:t>a network of informants and other sources of market intelligence across 15 countries.</w:t>
      </w:r>
    </w:p>
    <w:sectPr w:rsidR="00BA2FEC" w:rsidRPr="00036F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221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ADA3" w14:textId="77777777" w:rsidR="006D7F5F" w:rsidRDefault="006D7F5F">
      <w:pPr>
        <w:spacing w:line="240" w:lineRule="auto"/>
        <w:ind w:left="0" w:hanging="2"/>
      </w:pPr>
      <w:r>
        <w:separator/>
      </w:r>
    </w:p>
  </w:endnote>
  <w:endnote w:type="continuationSeparator" w:id="0">
    <w:p w14:paraId="17BCE81A" w14:textId="77777777" w:rsidR="006D7F5F" w:rsidRDefault="006D7F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msRmn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C738" w14:textId="77777777" w:rsidR="003A5DB6" w:rsidRDefault="003A5DB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9FE" w14:textId="77777777" w:rsidR="00BA2FEC" w:rsidRDefault="009A40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5DB6">
      <w:rPr>
        <w:noProof/>
        <w:color w:val="000000"/>
      </w:rPr>
      <w:t>1</w:t>
    </w:r>
    <w:r>
      <w:rPr>
        <w:color w:val="000000"/>
      </w:rPr>
      <w:fldChar w:fldCharType="end"/>
    </w:r>
  </w:p>
  <w:p w14:paraId="552C80EA" w14:textId="77777777" w:rsidR="00BA2FEC" w:rsidRDefault="00BA2F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A0B0" w14:textId="77777777" w:rsidR="003A5DB6" w:rsidRDefault="003A5DB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8B46" w14:textId="77777777" w:rsidR="006D7F5F" w:rsidRDefault="006D7F5F">
      <w:pPr>
        <w:spacing w:line="240" w:lineRule="auto"/>
        <w:ind w:left="0" w:hanging="2"/>
      </w:pPr>
      <w:r>
        <w:separator/>
      </w:r>
    </w:p>
  </w:footnote>
  <w:footnote w:type="continuationSeparator" w:id="0">
    <w:p w14:paraId="49D1FE89" w14:textId="77777777" w:rsidR="006D7F5F" w:rsidRDefault="006D7F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CD9" w14:textId="77777777" w:rsidR="003A5DB6" w:rsidRDefault="003A5DB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BAF2" w14:textId="77777777" w:rsidR="00BA2FEC" w:rsidRDefault="00BA2F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9300" w:type="dxa"/>
      <w:tblInd w:w="-115" w:type="dxa"/>
      <w:tblLayout w:type="fixed"/>
      <w:tblLook w:val="0000" w:firstRow="0" w:lastRow="0" w:firstColumn="0" w:lastColumn="0" w:noHBand="0" w:noVBand="0"/>
    </w:tblPr>
    <w:tblGrid>
      <w:gridCol w:w="8141"/>
      <w:gridCol w:w="1159"/>
    </w:tblGrid>
    <w:tr w:rsidR="00BA2FEC" w14:paraId="5E4EA91C" w14:textId="77777777">
      <w:trPr>
        <w:trHeight w:val="288"/>
      </w:trPr>
      <w:tc>
        <w:tcPr>
          <w:tcW w:w="8141" w:type="dxa"/>
          <w:tcBorders>
            <w:bottom w:val="single" w:sz="8" w:space="0" w:color="808080"/>
          </w:tcBorders>
        </w:tcPr>
        <w:p w14:paraId="602B8BA3" w14:textId="77777777" w:rsidR="00BA2FEC" w:rsidRDefault="009A4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Curriculum Vitae Simon Jennings </w:t>
          </w:r>
        </w:p>
      </w:tc>
      <w:tc>
        <w:tcPr>
          <w:tcW w:w="1159" w:type="dxa"/>
          <w:tcBorders>
            <w:left w:val="single" w:sz="8" w:space="0" w:color="808080"/>
            <w:bottom w:val="single" w:sz="8" w:space="0" w:color="808080"/>
          </w:tcBorders>
        </w:tcPr>
        <w:p w14:paraId="0198CF20" w14:textId="10ACDEA6" w:rsidR="00BA2FEC" w:rsidRDefault="009A40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202</w:t>
          </w:r>
          <w:r w:rsidR="003A5DB6">
            <w:rPr>
              <w:rFonts w:ascii="Calibri" w:eastAsia="Calibri" w:hAnsi="Calibri" w:cs="Calibri"/>
              <w:b/>
              <w:color w:val="000000"/>
            </w:rPr>
            <w:t>3</w:t>
          </w:r>
        </w:p>
      </w:tc>
    </w:tr>
  </w:tbl>
  <w:p w14:paraId="0ABA70A4" w14:textId="77777777" w:rsidR="00BA2FEC" w:rsidRDefault="00BA2FEC">
    <w:pPr>
      <w:pStyle w:val="Heading3"/>
      <w:numPr>
        <w:ilvl w:val="2"/>
        <w:numId w:val="6"/>
      </w:numPr>
      <w:ind w:hanging="2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0C7B" w14:textId="77777777" w:rsidR="003A5DB6" w:rsidRDefault="003A5DB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57"/>
    <w:multiLevelType w:val="hybridMultilevel"/>
    <w:tmpl w:val="BEE0370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4AD636D"/>
    <w:multiLevelType w:val="hybridMultilevel"/>
    <w:tmpl w:val="2D0C751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D8A46CC"/>
    <w:multiLevelType w:val="hybridMultilevel"/>
    <w:tmpl w:val="AA68DA6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D593758"/>
    <w:multiLevelType w:val="hybridMultilevel"/>
    <w:tmpl w:val="D8C21F2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3ED94C15"/>
    <w:multiLevelType w:val="multilevel"/>
    <w:tmpl w:val="0B8C4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B275B72"/>
    <w:multiLevelType w:val="hybridMultilevel"/>
    <w:tmpl w:val="D3F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16F"/>
    <w:multiLevelType w:val="hybridMultilevel"/>
    <w:tmpl w:val="7912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759D0"/>
    <w:multiLevelType w:val="multilevel"/>
    <w:tmpl w:val="92D2F21A"/>
    <w:lvl w:ilvl="0">
      <w:start w:val="1"/>
      <w:numFmt w:val="bullet"/>
      <w:pStyle w:val="Heading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66A5E54"/>
    <w:multiLevelType w:val="multilevel"/>
    <w:tmpl w:val="14F8D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82B3B95"/>
    <w:multiLevelType w:val="multilevel"/>
    <w:tmpl w:val="1D34AF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AE85223"/>
    <w:multiLevelType w:val="multilevel"/>
    <w:tmpl w:val="8EDE5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3D3A10"/>
    <w:multiLevelType w:val="multilevel"/>
    <w:tmpl w:val="4FE2E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A41C87"/>
    <w:multiLevelType w:val="multilevel"/>
    <w:tmpl w:val="54FCBD0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261378320">
    <w:abstractNumId w:val="7"/>
  </w:num>
  <w:num w:numId="2" w16cid:durableId="214436261">
    <w:abstractNumId w:val="4"/>
  </w:num>
  <w:num w:numId="3" w16cid:durableId="1774933651">
    <w:abstractNumId w:val="10"/>
  </w:num>
  <w:num w:numId="4" w16cid:durableId="665206472">
    <w:abstractNumId w:val="8"/>
  </w:num>
  <w:num w:numId="5" w16cid:durableId="13577726">
    <w:abstractNumId w:val="11"/>
  </w:num>
  <w:num w:numId="6" w16cid:durableId="1435783824">
    <w:abstractNumId w:val="12"/>
  </w:num>
  <w:num w:numId="7" w16cid:durableId="1085615118">
    <w:abstractNumId w:val="9"/>
  </w:num>
  <w:num w:numId="8" w16cid:durableId="329871368">
    <w:abstractNumId w:val="7"/>
  </w:num>
  <w:num w:numId="9" w16cid:durableId="385449102">
    <w:abstractNumId w:val="2"/>
  </w:num>
  <w:num w:numId="10" w16cid:durableId="1525631983">
    <w:abstractNumId w:val="5"/>
  </w:num>
  <w:num w:numId="11" w16cid:durableId="903414596">
    <w:abstractNumId w:val="0"/>
  </w:num>
  <w:num w:numId="12" w16cid:durableId="1456365239">
    <w:abstractNumId w:val="6"/>
  </w:num>
  <w:num w:numId="13" w16cid:durableId="1210532442">
    <w:abstractNumId w:val="3"/>
  </w:num>
  <w:num w:numId="14" w16cid:durableId="170822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EC"/>
    <w:rsid w:val="00036F92"/>
    <w:rsid w:val="00126A9F"/>
    <w:rsid w:val="00132855"/>
    <w:rsid w:val="00182E49"/>
    <w:rsid w:val="002C4DD4"/>
    <w:rsid w:val="0034513A"/>
    <w:rsid w:val="003A5DB6"/>
    <w:rsid w:val="00447BE8"/>
    <w:rsid w:val="00547AE9"/>
    <w:rsid w:val="00554593"/>
    <w:rsid w:val="005A1FA6"/>
    <w:rsid w:val="005A4298"/>
    <w:rsid w:val="005C155E"/>
    <w:rsid w:val="00641216"/>
    <w:rsid w:val="006D7F5F"/>
    <w:rsid w:val="007A31DE"/>
    <w:rsid w:val="007C250B"/>
    <w:rsid w:val="007E5046"/>
    <w:rsid w:val="00811005"/>
    <w:rsid w:val="00821080"/>
    <w:rsid w:val="0088146E"/>
    <w:rsid w:val="00941AB6"/>
    <w:rsid w:val="00942B15"/>
    <w:rsid w:val="00962448"/>
    <w:rsid w:val="009850C0"/>
    <w:rsid w:val="009A40D7"/>
    <w:rsid w:val="009F10DF"/>
    <w:rsid w:val="00AF243E"/>
    <w:rsid w:val="00B90EFB"/>
    <w:rsid w:val="00BA2FEC"/>
    <w:rsid w:val="00BC47E2"/>
    <w:rsid w:val="00C02BDE"/>
    <w:rsid w:val="00C23E52"/>
    <w:rsid w:val="00DC661D"/>
    <w:rsid w:val="00E1164B"/>
    <w:rsid w:val="00E32091"/>
    <w:rsid w:val="00E465BE"/>
    <w:rsid w:val="00E55151"/>
    <w:rsid w:val="00F379AC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D6AB"/>
  <w15:docId w15:val="{3DAC9713-F9B7-4009-BE89-B5CDBF9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pBdr>
        <w:bottom w:val="single" w:sz="4" w:space="1" w:color="000000"/>
      </w:pBdr>
      <w:spacing w:after="120"/>
      <w:ind w:leftChars="0" w:left="0" w:firstLineChars="0" w:firstLine="0"/>
    </w:pPr>
    <w:rPr>
      <w:b/>
      <w:spacing w:val="60"/>
      <w:sz w:val="24"/>
      <w:lang w:val="fr-F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pBdr>
        <w:bottom w:val="single" w:sz="4" w:space="1" w:color="000000"/>
      </w:pBdr>
      <w:ind w:left="-1" w:hanging="1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left" w:pos="0"/>
      </w:tabs>
      <w:ind w:left="-1" w:hanging="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uppressAutoHyphens/>
      <w:jc w:val="center"/>
    </w:pPr>
    <w:rPr>
      <w:b/>
      <w:bCs/>
      <w:sz w:val="24"/>
      <w:szCs w:val="24"/>
      <w:lang w:val="en-US" w:eastAsia="en-US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PraxisEF-Light" w:eastAsia="Times New Roman" w:hAnsi="PraxisEF-Light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lang w:val="fr-FR"/>
    </w:r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CommentText">
    <w:name w:val="annotation text"/>
    <w:basedOn w:val="Normal"/>
    <w:pPr>
      <w:keepLines/>
      <w:spacing w:after="240"/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1418" w:hanging="1418"/>
      <w:jc w:val="both"/>
    </w:pPr>
  </w:style>
  <w:style w:type="paragraph" w:styleId="BodyTextIndent3">
    <w:name w:val="Body Text Indent 3"/>
    <w:basedOn w:val="Normal"/>
    <w:pPr>
      <w:ind w:left="1418" w:hanging="1418"/>
    </w:pPr>
    <w:rPr>
      <w:rFonts w:ascii="Century Gothic" w:hAnsi="Century Gothic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keepLines w:val="0"/>
      <w:spacing w:after="0"/>
      <w:jc w:val="left"/>
    </w:pPr>
    <w:rPr>
      <w:b/>
      <w:bCs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DejaVu Sans" w:hAnsi="Liberation Serif" w:cs="Lohit Hindi"/>
      <w:kern w:val="3"/>
      <w:position w:val="-1"/>
      <w:sz w:val="24"/>
      <w:szCs w:val="24"/>
      <w:lang w:eastAsia="zh-CN" w:bidi="hi-I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TitleChar">
    <w:name w:val="Title Ch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tents">
    <w:name w:val="Contents"/>
    <w:basedOn w:val="Heading1"/>
    <w:pPr>
      <w:numPr>
        <w:numId w:val="0"/>
      </w:numPr>
      <w:pBdr>
        <w:bottom w:val="none" w:sz="0" w:space="0" w:color="auto"/>
      </w:pBdr>
      <w:suppressAutoHyphens/>
      <w:spacing w:after="0"/>
      <w:ind w:leftChars="-1" w:left="851" w:hangingChars="1" w:hanging="851"/>
    </w:pPr>
    <w:rPr>
      <w:rFonts w:ascii="TmsRmn" w:hAnsi="TmsRmn"/>
      <w:color w:val="000000"/>
      <w:spacing w:val="0"/>
      <w:sz w:val="28"/>
      <w:szCs w:val="24"/>
      <w:lang w:val="en-GB" w:eastAsia="en-US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DejaVu Sans" w:hAnsi="Liberation Serif" w:cs="Mangal"/>
      <w:kern w:val="3"/>
      <w:position w:val="-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2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@sungura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Simon-Jennings-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ungur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monlewisjenning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/I42PVS9hZmBdlJhLAUh6mz+5g==">CgMxLjAyDmgueXdjZmE5cm9jZng0OAByITFMVFotcGFMS3NXNjV4MWstUFY0MFJub0FrLVdOb2Z2Yw==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Jennings</dc:creator>
  <cp:lastModifiedBy>Simon JENNINGS</cp:lastModifiedBy>
  <cp:revision>13</cp:revision>
  <dcterms:created xsi:type="dcterms:W3CDTF">2024-02-19T19:16:00Z</dcterms:created>
  <dcterms:modified xsi:type="dcterms:W3CDTF">2024-03-05T11:49:00Z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ff47e2-9a14-4e69-8106-2b4ed746a8b6_Enabled">
    <vt:lpwstr>true</vt:lpwstr>
  </property>
  <property fmtid="{D5CDD505-2E9C-101B-9397-08002B2CF9AE}" pid="3" name="MSIP_Label_51ff47e2-9a14-4e69-8106-2b4ed746a8b6_SetDate">
    <vt:lpwstr>2021-03-20T12:38:38Z</vt:lpwstr>
  </property>
  <property fmtid="{D5CDD505-2E9C-101B-9397-08002B2CF9AE}" pid="4" name="MSIP_Label_51ff47e2-9a14-4e69-8106-2b4ed746a8b6_Method">
    <vt:lpwstr>Standard</vt:lpwstr>
  </property>
  <property fmtid="{D5CDD505-2E9C-101B-9397-08002B2CF9AE}" pid="5" name="MSIP_Label_51ff47e2-9a14-4e69-8106-2b4ed746a8b6_Name">
    <vt:lpwstr>Usage Interne</vt:lpwstr>
  </property>
  <property fmtid="{D5CDD505-2E9C-101B-9397-08002B2CF9AE}" pid="6" name="MSIP_Label_51ff47e2-9a14-4e69-8106-2b4ed746a8b6_SiteId">
    <vt:lpwstr>05eaf437-aaf8-472d-865c-9f5f57243ef4</vt:lpwstr>
  </property>
  <property fmtid="{D5CDD505-2E9C-101B-9397-08002B2CF9AE}" pid="7" name="MSIP_Label_51ff47e2-9a14-4e69-8106-2b4ed746a8b6_ActionId">
    <vt:lpwstr>1d0c8191-b33b-452f-b84d-74ae9b8b430a</vt:lpwstr>
  </property>
  <property fmtid="{D5CDD505-2E9C-101B-9397-08002B2CF9AE}" pid="8" name="MSIP_Label_51ff47e2-9a14-4e69-8106-2b4ed746a8b6_ContentBits">
    <vt:lpwstr>0</vt:lpwstr>
  </property>
</Properties>
</file>